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CC1" w:rsidRPr="000F0716" w:rsidRDefault="00201CC1" w:rsidP="00201CC1">
      <w:pPr>
        <w:pStyle w:val="CRCoverPage"/>
        <w:tabs>
          <w:tab w:val="right" w:pos="9639"/>
          <w:tab w:val="right" w:pos="13323"/>
        </w:tabs>
        <w:spacing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w:t>
      </w:r>
      <w:r w:rsidR="00766BF7">
        <w:rPr>
          <w:rFonts w:cs="黑体"/>
          <w:b/>
          <w:sz w:val="24"/>
          <w:szCs w:val="24"/>
        </w:rPr>
        <w:t xml:space="preserve"> WG</w:t>
      </w:r>
      <w:r>
        <w:rPr>
          <w:rFonts w:cs="黑体"/>
          <w:b/>
          <w:sz w:val="24"/>
          <w:szCs w:val="24"/>
        </w:rPr>
        <w:t>2 Meeting</w:t>
      </w:r>
      <w:bookmarkEnd w:id="2"/>
      <w:bookmarkEnd w:id="3"/>
      <w:r w:rsidRPr="00E94B97">
        <w:rPr>
          <w:rFonts w:cs="黑体"/>
          <w:b/>
          <w:sz w:val="24"/>
          <w:szCs w:val="24"/>
        </w:rPr>
        <w:t>#</w:t>
      </w:r>
      <w:r w:rsidR="00766BF7">
        <w:rPr>
          <w:rFonts w:cs="黑体"/>
          <w:b/>
          <w:sz w:val="24"/>
          <w:szCs w:val="24"/>
        </w:rPr>
        <w:t>109bis-e</w:t>
      </w:r>
      <w:r w:rsidR="00845AF0">
        <w:rPr>
          <w:rFonts w:cs="黑体"/>
          <w:b/>
          <w:sz w:val="24"/>
          <w:szCs w:val="24"/>
        </w:rPr>
        <w:t xml:space="preserve">   </w:t>
      </w:r>
      <w:r w:rsidR="0020059E">
        <w:rPr>
          <w:b/>
          <w:noProof/>
          <w:sz w:val="24"/>
        </w:rPr>
        <w:t xml:space="preserve">                     </w:t>
      </w:r>
      <w:r w:rsidR="00C200BB">
        <w:rPr>
          <w:b/>
          <w:noProof/>
          <w:sz w:val="24"/>
        </w:rPr>
        <w:t xml:space="preserve">    </w:t>
      </w:r>
      <w:bookmarkStart w:id="4" w:name="_GoBack"/>
      <w:r w:rsidR="00766BF7" w:rsidRPr="00766BF7">
        <w:rPr>
          <w:rFonts w:eastAsia="Malgun Gothic"/>
          <w:b/>
          <w:bCs/>
          <w:sz w:val="24"/>
          <w:szCs w:val="24"/>
          <w:lang w:eastAsia="zh-CN"/>
        </w:rPr>
        <w:t>R2-2003443</w:t>
      </w:r>
      <w:bookmarkEnd w:id="4"/>
    </w:p>
    <w:p w:rsidR="00201CC1" w:rsidRPr="00BB1380" w:rsidRDefault="00766BF7" w:rsidP="00201CC1">
      <w:pPr>
        <w:pStyle w:val="CRCoverPage"/>
        <w:tabs>
          <w:tab w:val="right" w:pos="9639"/>
        </w:tabs>
        <w:rPr>
          <w:rFonts w:cs="黑体"/>
          <w:b/>
          <w:sz w:val="24"/>
          <w:szCs w:val="24"/>
        </w:rPr>
      </w:pPr>
      <w:r>
        <w:rPr>
          <w:rFonts w:cs="黑体"/>
          <w:b/>
          <w:sz w:val="24"/>
          <w:szCs w:val="24"/>
        </w:rPr>
        <w:t xml:space="preserve">Electronic, 20 – 30 </w:t>
      </w:r>
      <w:r w:rsidR="00D553C8">
        <w:rPr>
          <w:rFonts w:cs="黑体"/>
          <w:b/>
          <w:sz w:val="24"/>
          <w:szCs w:val="24"/>
        </w:rPr>
        <w:t>April, 2020</w:t>
      </w:r>
    </w:p>
    <w:p w:rsidR="00657DCD" w:rsidRDefault="00657DCD" w:rsidP="00766BF7">
      <w:pPr>
        <w:tabs>
          <w:tab w:val="left" w:pos="1985"/>
        </w:tabs>
        <w:jc w:val="both"/>
        <w:rPr>
          <w:rFonts w:ascii="Arial" w:hAnsi="Arial" w:cs="Arial"/>
          <w:b/>
          <w:sz w:val="22"/>
          <w:lang w:val="en-US"/>
        </w:rPr>
      </w:pPr>
    </w:p>
    <w:p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66BF7">
        <w:rPr>
          <w:rFonts w:ascii="Arial" w:eastAsia="宋体" w:hAnsi="Arial" w:cs="Arial"/>
          <w:sz w:val="22"/>
          <w:lang w:eastAsia="zh-CN"/>
        </w:rPr>
        <w:t>5.4.3</w:t>
      </w:r>
    </w:p>
    <w:p w:rsidR="00675C27" w:rsidRPr="007D435F" w:rsidRDefault="00675C27" w:rsidP="00772AF5">
      <w:pPr>
        <w:tabs>
          <w:tab w:val="left" w:pos="1985"/>
        </w:tabs>
        <w:ind w:left="1983" w:hangingChars="898" w:hanging="1983"/>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845AF0">
        <w:rPr>
          <w:rFonts w:ascii="Arial" w:hAnsi="Arial" w:cs="Arial"/>
          <w:sz w:val="22"/>
        </w:rPr>
        <w:t xml:space="preserve">Huawei, </w:t>
      </w:r>
      <w:r w:rsidR="00D553C8">
        <w:rPr>
          <w:rFonts w:ascii="Arial" w:hAnsi="Arial" w:cs="Arial"/>
          <w:sz w:val="22"/>
        </w:rPr>
        <w:t>Hisilicon</w:t>
      </w:r>
    </w:p>
    <w:p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553C8" w:rsidRPr="00D553C8">
        <w:rPr>
          <w:rFonts w:ascii="Arial" w:hAnsi="Arial" w:cs="Arial"/>
          <w:sz w:val="22"/>
        </w:rPr>
        <w:t xml:space="preserve">[Post109e#25][NR15] SRS Capability report for SRS only Scell </w:t>
      </w:r>
      <w:r w:rsidR="00766BF7">
        <w:rPr>
          <w:rFonts w:ascii="Arial" w:hAnsi="Arial" w:cs="Arial"/>
          <w:sz w:val="22"/>
        </w:rPr>
        <w:t>Summary</w:t>
      </w:r>
    </w:p>
    <w:p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rsidR="00BB7889" w:rsidRDefault="00BB7889" w:rsidP="00C23B88">
      <w:pPr>
        <w:pStyle w:val="1"/>
        <w:rPr>
          <w:rFonts w:eastAsia="宋体"/>
          <w:lang w:eastAsia="zh-CN"/>
        </w:rPr>
      </w:pPr>
      <w:r w:rsidRPr="007D435F">
        <w:t>Introduction</w:t>
      </w:r>
    </w:p>
    <w:p w:rsidR="00D706BF" w:rsidRPr="00D706BF" w:rsidRDefault="00D706BF" w:rsidP="00D706BF">
      <w:pPr>
        <w:jc w:val="both"/>
        <w:rPr>
          <w:rFonts w:eastAsia="宋体"/>
          <w:lang w:eastAsia="zh-CN"/>
        </w:rPr>
      </w:pPr>
      <w:r w:rsidRPr="00D706BF">
        <w:rPr>
          <w:rFonts w:eastAsia="宋体"/>
          <w:lang w:eastAsia="zh-CN"/>
        </w:rPr>
        <w:t>I</w:t>
      </w:r>
      <w:r w:rsidRPr="00D706BF">
        <w:rPr>
          <w:rFonts w:eastAsia="宋体" w:hint="eastAsia"/>
          <w:lang w:eastAsia="zh-CN"/>
        </w:rPr>
        <w:t xml:space="preserve">n </w:t>
      </w:r>
      <w:r w:rsidRPr="00D706BF">
        <w:rPr>
          <w:rFonts w:eastAsia="宋体"/>
          <w:lang w:eastAsia="zh-CN"/>
        </w:rPr>
        <w:t xml:space="preserve">RAN2#109e meeting the below SRS capabilty issue was discussed, and companies asked more time to check </w:t>
      </w:r>
      <w:r>
        <w:rPr>
          <w:rFonts w:eastAsia="宋体"/>
          <w:lang w:eastAsia="zh-CN"/>
        </w:rPr>
        <w:t>the understanding of existing capability signalling. The below was the minutes from RAN2#109e meeting.</w:t>
      </w:r>
    </w:p>
    <w:p w:rsidR="00D706BF" w:rsidRPr="00D706BF" w:rsidRDefault="00D706BF" w:rsidP="00D706BF">
      <w:pPr>
        <w:pStyle w:val="Doc-text2"/>
        <w:rPr>
          <w:rFonts w:eastAsia="PMingLiU"/>
          <w:lang w:val="en-GB" w:eastAsia="zh-TW"/>
        </w:rPr>
      </w:pPr>
    </w:p>
    <w:p w:rsidR="00D553C8" w:rsidRPr="00D706BF" w:rsidRDefault="00D553C8" w:rsidP="00D553C8">
      <w:pPr>
        <w:pStyle w:val="Doc-title"/>
        <w:rPr>
          <w:rFonts w:ascii="Times New Roman" w:hAnsi="Times New Roman"/>
          <w:lang w:eastAsia="zh-TW"/>
        </w:rPr>
      </w:pPr>
      <w:r w:rsidRPr="00D706BF">
        <w:rPr>
          <w:rFonts w:ascii="Times New Roman" w:hAnsi="Times New Roman"/>
          <w:lang w:eastAsia="zh-TW"/>
        </w:rPr>
        <w:t>R2-2001382</w:t>
      </w:r>
      <w:r w:rsidRPr="00D706BF">
        <w:rPr>
          <w:rFonts w:ascii="Times New Roman" w:hAnsi="Times New Roman"/>
          <w:lang w:eastAsia="zh-TW"/>
        </w:rPr>
        <w:tab/>
        <w:t>SRS Capability report for SRS only Scell</w:t>
      </w:r>
      <w:r w:rsidRPr="00D706BF">
        <w:rPr>
          <w:rFonts w:ascii="Times New Roman" w:hAnsi="Times New Roman"/>
          <w:lang w:eastAsia="zh-TW"/>
        </w:rPr>
        <w:tab/>
        <w:t>Huawei, HiSilicon</w:t>
      </w:r>
      <w:r w:rsidRPr="00D706BF">
        <w:rPr>
          <w:rFonts w:ascii="Times New Roman" w:hAnsi="Times New Roman"/>
          <w:lang w:eastAsia="zh-TW"/>
        </w:rPr>
        <w:tab/>
        <w:t>CR</w:t>
      </w:r>
      <w:r w:rsidRPr="00D706BF">
        <w:rPr>
          <w:rFonts w:ascii="Times New Roman" w:hAnsi="Times New Roman"/>
          <w:lang w:eastAsia="zh-TW"/>
        </w:rPr>
        <w:tab/>
        <w:t>Rel-15</w:t>
      </w:r>
      <w:r w:rsidRPr="00D706BF">
        <w:rPr>
          <w:rFonts w:ascii="Times New Roman" w:hAnsi="Times New Roman"/>
          <w:lang w:eastAsia="zh-TW"/>
        </w:rPr>
        <w:tab/>
        <w:t>38.331</w:t>
      </w:r>
      <w:r w:rsidRPr="00D706BF">
        <w:rPr>
          <w:rFonts w:ascii="Times New Roman" w:hAnsi="Times New Roman"/>
          <w:lang w:eastAsia="zh-TW"/>
        </w:rPr>
        <w:tab/>
        <w:t>15.8.0</w:t>
      </w:r>
      <w:r w:rsidRPr="00D706BF">
        <w:rPr>
          <w:rFonts w:ascii="Times New Roman" w:hAnsi="Times New Roman"/>
          <w:lang w:eastAsia="zh-TW"/>
        </w:rPr>
        <w:tab/>
        <w:t>1490</w:t>
      </w:r>
      <w:r w:rsidRPr="00D706BF">
        <w:rPr>
          <w:rFonts w:ascii="Times New Roman" w:hAnsi="Times New Roman"/>
          <w:lang w:eastAsia="zh-TW"/>
        </w:rPr>
        <w:tab/>
        <w:t>-</w:t>
      </w:r>
      <w:r w:rsidRPr="00D706BF">
        <w:rPr>
          <w:rFonts w:ascii="Times New Roman" w:hAnsi="Times New Roman"/>
          <w:lang w:eastAsia="zh-TW"/>
        </w:rPr>
        <w:tab/>
        <w:t>F</w:t>
      </w:r>
      <w:r w:rsidRPr="00D706BF">
        <w:rPr>
          <w:rFonts w:ascii="Times New Roman" w:hAnsi="Times New Roman"/>
          <w:lang w:eastAsia="zh-TW"/>
        </w:rPr>
        <w:tab/>
        <w:t>NR_newRAT-Core</w:t>
      </w:r>
    </w:p>
    <w:p w:rsidR="00D553C8" w:rsidRPr="00D706BF" w:rsidRDefault="00D553C8" w:rsidP="00D553C8">
      <w:pPr>
        <w:pStyle w:val="Doc-text2"/>
        <w:rPr>
          <w:rFonts w:ascii="Times New Roman" w:hAnsi="Times New Roman"/>
        </w:rPr>
      </w:pPr>
      <w:r w:rsidRPr="00D706BF">
        <w:rPr>
          <w:rFonts w:ascii="Times New Roman" w:hAnsi="Times New Roman"/>
        </w:rPr>
        <w:t>=&gt; Revised in R2-2002036</w:t>
      </w:r>
    </w:p>
    <w:p w:rsidR="00D553C8" w:rsidRPr="00D706BF" w:rsidRDefault="00D553C8" w:rsidP="00D553C8">
      <w:pPr>
        <w:pStyle w:val="Doc-title"/>
        <w:rPr>
          <w:rFonts w:ascii="Times New Roman" w:hAnsi="Times New Roman"/>
        </w:rPr>
      </w:pPr>
      <w:r w:rsidRPr="00D706BF">
        <w:rPr>
          <w:rFonts w:ascii="Times New Roman" w:hAnsi="Times New Roman"/>
        </w:rPr>
        <w:t>R2-2002036</w:t>
      </w:r>
      <w:r w:rsidRPr="00D706BF">
        <w:rPr>
          <w:rFonts w:ascii="Times New Roman" w:hAnsi="Times New Roman"/>
        </w:rPr>
        <w:tab/>
        <w:t>SRS Capability report for SRS only Scell</w:t>
      </w:r>
      <w:r w:rsidRPr="00D706BF">
        <w:rPr>
          <w:rFonts w:ascii="Times New Roman" w:hAnsi="Times New Roman"/>
        </w:rPr>
        <w:tab/>
        <w:t>Huawei, HiSilicon</w:t>
      </w:r>
      <w:r w:rsidRPr="00D706BF">
        <w:rPr>
          <w:rFonts w:ascii="Times New Roman" w:hAnsi="Times New Roman"/>
        </w:rPr>
        <w:tab/>
        <w:t>CR</w:t>
      </w:r>
      <w:r w:rsidRPr="00D706BF">
        <w:rPr>
          <w:rFonts w:ascii="Times New Roman" w:hAnsi="Times New Roman"/>
        </w:rPr>
        <w:tab/>
        <w:t>Rel-15</w:t>
      </w:r>
      <w:r w:rsidRPr="00D706BF">
        <w:rPr>
          <w:rFonts w:ascii="Times New Roman" w:hAnsi="Times New Roman"/>
        </w:rPr>
        <w:tab/>
        <w:t>38.331</w:t>
      </w:r>
      <w:r w:rsidRPr="00D706BF">
        <w:rPr>
          <w:rFonts w:ascii="Times New Roman" w:hAnsi="Times New Roman"/>
        </w:rPr>
        <w:tab/>
        <w:t>15.8.0</w:t>
      </w:r>
      <w:r w:rsidRPr="00D706BF">
        <w:rPr>
          <w:rFonts w:ascii="Times New Roman" w:hAnsi="Times New Roman"/>
        </w:rPr>
        <w:tab/>
        <w:t>1490</w:t>
      </w:r>
      <w:r w:rsidRPr="00D706BF">
        <w:rPr>
          <w:rFonts w:ascii="Times New Roman" w:hAnsi="Times New Roman"/>
        </w:rPr>
        <w:tab/>
        <w:t>1</w:t>
      </w:r>
      <w:r w:rsidRPr="00D706BF">
        <w:rPr>
          <w:rFonts w:ascii="Times New Roman" w:hAnsi="Times New Roman"/>
        </w:rPr>
        <w:tab/>
        <w:t>F</w:t>
      </w:r>
      <w:r w:rsidRPr="00D706BF">
        <w:rPr>
          <w:rFonts w:ascii="Times New Roman" w:hAnsi="Times New Roman"/>
        </w:rPr>
        <w:tab/>
        <w:t>NR_newRAT-Core</w:t>
      </w:r>
    </w:p>
    <w:p w:rsidR="00D553C8" w:rsidRPr="00D706BF" w:rsidRDefault="00D553C8" w:rsidP="00D553C8">
      <w:pPr>
        <w:pStyle w:val="Doc-text2"/>
        <w:rPr>
          <w:rFonts w:ascii="Times New Roman" w:hAnsi="Times New Roman"/>
        </w:rPr>
      </w:pPr>
      <w:r w:rsidRPr="00D706BF">
        <w:rPr>
          <w:rFonts w:ascii="Times New Roman" w:hAnsi="Times New Roman"/>
        </w:rPr>
        <w:t>DISCUSSION</w:t>
      </w:r>
    </w:p>
    <w:p w:rsidR="00D553C8" w:rsidRPr="00D706BF" w:rsidRDefault="00D553C8" w:rsidP="00D553C8">
      <w:pPr>
        <w:pStyle w:val="Doc-text2"/>
        <w:rPr>
          <w:rFonts w:ascii="Times New Roman" w:hAnsi="Times New Roman"/>
        </w:rPr>
      </w:pPr>
      <w:r w:rsidRPr="00D706BF">
        <w:rPr>
          <w:rFonts w:ascii="Times New Roman" w:hAnsi="Times New Roman"/>
        </w:rPr>
        <w:t xml:space="preserve">- </w:t>
      </w:r>
      <w:r w:rsidRPr="00D706BF">
        <w:rPr>
          <w:rFonts w:ascii="Times New Roman" w:hAnsi="Times New Roman"/>
        </w:rPr>
        <w:tab/>
        <w:t>QC support to have a change</w:t>
      </w:r>
    </w:p>
    <w:p w:rsidR="00D553C8" w:rsidRPr="00D706BF" w:rsidRDefault="00D553C8" w:rsidP="00D553C8">
      <w:pPr>
        <w:pStyle w:val="Doc-text2"/>
        <w:rPr>
          <w:rFonts w:ascii="Times New Roman" w:hAnsi="Times New Roman"/>
        </w:rPr>
      </w:pPr>
      <w:r w:rsidRPr="00D706BF">
        <w:rPr>
          <w:rFonts w:ascii="Times New Roman" w:hAnsi="Times New Roman"/>
        </w:rPr>
        <w:t xml:space="preserve">- </w:t>
      </w:r>
      <w:r w:rsidRPr="00D706BF">
        <w:rPr>
          <w:rFonts w:ascii="Times New Roman" w:hAnsi="Times New Roman"/>
        </w:rPr>
        <w:tab/>
        <w:t xml:space="preserve">Samsung wonders in which scenario this problem occurs. Can the outlined problem occur? Intel are also wondering, but think this is indeed agreed in R1, and think R1 reference to the coversheet. Huawei think yes this is possible. </w:t>
      </w:r>
    </w:p>
    <w:p w:rsidR="00D553C8" w:rsidRPr="00D706BF" w:rsidRDefault="00D553C8" w:rsidP="00D553C8">
      <w:pPr>
        <w:pStyle w:val="Doc-text2"/>
        <w:rPr>
          <w:rFonts w:ascii="Times New Roman" w:hAnsi="Times New Roman"/>
        </w:rPr>
      </w:pPr>
      <w:r w:rsidRPr="00D706BF">
        <w:rPr>
          <w:rFonts w:ascii="Times New Roman" w:hAnsi="Times New Roman"/>
        </w:rPr>
        <w:t xml:space="preserve">- </w:t>
      </w:r>
      <w:r w:rsidRPr="00D706BF">
        <w:rPr>
          <w:rFonts w:ascii="Times New Roman" w:hAnsi="Times New Roman"/>
        </w:rPr>
        <w:tab/>
        <w:t>Nokia also wonder, is this TDD or FDD?</w:t>
      </w:r>
    </w:p>
    <w:p w:rsidR="00D553C8" w:rsidRPr="00D706BF" w:rsidRDefault="00D553C8" w:rsidP="00D553C8">
      <w:pPr>
        <w:pStyle w:val="Doc-text2"/>
        <w:rPr>
          <w:rFonts w:ascii="Times New Roman" w:hAnsi="Times New Roman"/>
        </w:rPr>
      </w:pPr>
      <w:r w:rsidRPr="00D706BF">
        <w:rPr>
          <w:rFonts w:ascii="Times New Roman" w:hAnsi="Times New Roman"/>
        </w:rPr>
        <w:t xml:space="preserve">- </w:t>
      </w:r>
      <w:r w:rsidRPr="00D706BF">
        <w:rPr>
          <w:rFonts w:ascii="Times New Roman" w:hAnsi="Times New Roman"/>
        </w:rPr>
        <w:tab/>
        <w:t>Docomo wonder if we can use existing signalling for this? Ericsson also think this may be possible.</w:t>
      </w:r>
    </w:p>
    <w:p w:rsidR="00D553C8" w:rsidRPr="00D706BF" w:rsidRDefault="00D553C8" w:rsidP="00D553C8">
      <w:pPr>
        <w:pStyle w:val="Doc-text2"/>
        <w:rPr>
          <w:rFonts w:ascii="Times New Roman" w:hAnsi="Times New Roman"/>
        </w:rPr>
      </w:pPr>
      <w:r w:rsidRPr="00D706BF">
        <w:rPr>
          <w:rFonts w:ascii="Times New Roman" w:hAnsi="Times New Roman"/>
        </w:rPr>
        <w:t xml:space="preserve">- </w:t>
      </w:r>
      <w:r w:rsidRPr="00D706BF">
        <w:rPr>
          <w:rFonts w:ascii="Times New Roman" w:hAnsi="Times New Roman"/>
        </w:rPr>
        <w:tab/>
        <w:t xml:space="preserve">OPPO also wonder about the scenario. </w:t>
      </w:r>
    </w:p>
    <w:p w:rsidR="00D553C8" w:rsidRPr="00D706BF" w:rsidRDefault="00D553C8" w:rsidP="00D553C8">
      <w:pPr>
        <w:pStyle w:val="Doc-text2"/>
        <w:rPr>
          <w:rFonts w:ascii="Times New Roman" w:hAnsi="Times New Roman"/>
        </w:rPr>
      </w:pPr>
      <w:r w:rsidRPr="00D706BF">
        <w:rPr>
          <w:rFonts w:ascii="Times New Roman" w:hAnsi="Times New Roman"/>
        </w:rPr>
        <w:t xml:space="preserve">- </w:t>
      </w:r>
      <w:r w:rsidRPr="00D706BF">
        <w:rPr>
          <w:rFonts w:ascii="Times New Roman" w:hAnsi="Times New Roman"/>
        </w:rPr>
        <w:tab/>
        <w:t xml:space="preserve">Huawei think DL carrier cannot use the UL feature set ..  </w:t>
      </w:r>
    </w:p>
    <w:p w:rsidR="00D553C8" w:rsidRPr="00D706BF" w:rsidRDefault="00D553C8" w:rsidP="00D553C8">
      <w:pPr>
        <w:pStyle w:val="Agreement"/>
        <w:rPr>
          <w:rFonts w:ascii="Times New Roman" w:hAnsi="Times New Roman"/>
        </w:rPr>
      </w:pPr>
      <w:r w:rsidRPr="00D706BF">
        <w:rPr>
          <w:rFonts w:ascii="Times New Roman" w:hAnsi="Times New Roman"/>
        </w:rPr>
        <w:t>Postponed</w:t>
      </w:r>
    </w:p>
    <w:p w:rsidR="00D553C8" w:rsidRPr="00D706BF" w:rsidRDefault="00D553C8" w:rsidP="00D553C8">
      <w:pPr>
        <w:pStyle w:val="Doc-text2"/>
        <w:rPr>
          <w:rFonts w:ascii="Times New Roman" w:hAnsi="Times New Roman"/>
        </w:rPr>
      </w:pPr>
    </w:p>
    <w:p w:rsidR="00D553C8" w:rsidRPr="00D706BF" w:rsidRDefault="00D553C8" w:rsidP="00D553C8">
      <w:pPr>
        <w:pStyle w:val="EmailDiscussion"/>
        <w:rPr>
          <w:rFonts w:ascii="Times New Roman" w:hAnsi="Times New Roman"/>
        </w:rPr>
      </w:pPr>
      <w:r w:rsidRPr="00D706BF">
        <w:rPr>
          <w:rFonts w:ascii="Times New Roman" w:hAnsi="Times New Roman"/>
        </w:rPr>
        <w:t>[AT109e][081][NR15] SRS Capability report for SRS only Scell (Huawei)</w:t>
      </w:r>
    </w:p>
    <w:p w:rsidR="00D553C8" w:rsidRPr="00D706BF" w:rsidRDefault="00D553C8" w:rsidP="00D553C8">
      <w:pPr>
        <w:pStyle w:val="EmailDiscussion2"/>
        <w:rPr>
          <w:rFonts w:ascii="Times New Roman" w:hAnsi="Times New Roman"/>
        </w:rPr>
      </w:pPr>
      <w:r w:rsidRPr="00D706BF">
        <w:rPr>
          <w:rFonts w:ascii="Times New Roman" w:hAnsi="Times New Roman"/>
        </w:rPr>
        <w:tab/>
        <w:t>Scope: Check the scenario, refer to relevant R1 decisions. If agreeable to continue; CR agree how to signal (If scenario need deeper checking can be postponed)</w:t>
      </w:r>
    </w:p>
    <w:p w:rsidR="00D553C8" w:rsidRPr="00D706BF" w:rsidRDefault="00D553C8" w:rsidP="00D553C8">
      <w:pPr>
        <w:pStyle w:val="EmailDiscussion2"/>
        <w:rPr>
          <w:rFonts w:ascii="Times New Roman" w:hAnsi="Times New Roman"/>
        </w:rPr>
      </w:pPr>
      <w:r w:rsidRPr="00D706BF">
        <w:rPr>
          <w:rFonts w:ascii="Times New Roman" w:hAnsi="Times New Roman"/>
        </w:rPr>
        <w:tab/>
        <w:t xml:space="preserve">CLOSED </w:t>
      </w:r>
    </w:p>
    <w:p w:rsidR="00D553C8" w:rsidRPr="00D706BF" w:rsidRDefault="00D553C8" w:rsidP="00D553C8">
      <w:pPr>
        <w:pStyle w:val="Doc-text2"/>
        <w:ind w:left="0" w:firstLine="0"/>
        <w:rPr>
          <w:rFonts w:ascii="Times New Roman" w:hAnsi="Times New Roman"/>
        </w:rPr>
      </w:pPr>
    </w:p>
    <w:p w:rsidR="00D553C8" w:rsidRPr="00D706BF" w:rsidRDefault="00D553C8" w:rsidP="00D553C8">
      <w:pPr>
        <w:pStyle w:val="Doc-text2"/>
        <w:rPr>
          <w:rFonts w:ascii="Times New Roman" w:hAnsi="Times New Roman"/>
        </w:rPr>
      </w:pPr>
      <w:r w:rsidRPr="00D706BF">
        <w:rPr>
          <w:rFonts w:ascii="Times New Roman" w:hAnsi="Times New Roman"/>
        </w:rPr>
        <w:t xml:space="preserve">EMAIL DISC to next meeting: </w:t>
      </w:r>
    </w:p>
    <w:p w:rsidR="00D553C8" w:rsidRPr="00D706BF" w:rsidRDefault="00D553C8" w:rsidP="00D553C8">
      <w:pPr>
        <w:pStyle w:val="EmailDiscussion"/>
        <w:rPr>
          <w:rFonts w:ascii="Times New Roman" w:hAnsi="Times New Roman"/>
        </w:rPr>
      </w:pPr>
      <w:r w:rsidRPr="00D706BF">
        <w:rPr>
          <w:rFonts w:ascii="Times New Roman" w:hAnsi="Times New Roman"/>
        </w:rPr>
        <w:t>[Post109e][</w:t>
      </w:r>
      <w:r w:rsidRPr="00D706BF">
        <w:rPr>
          <w:rFonts w:ascii="Times New Roman" w:hAnsi="Times New Roman"/>
          <w:lang w:eastAsia="zh-CN"/>
        </w:rPr>
        <w:t>NR15</w:t>
      </w:r>
      <w:r w:rsidRPr="00D706BF">
        <w:rPr>
          <w:rFonts w:ascii="Times New Roman" w:hAnsi="Times New Roman"/>
        </w:rPr>
        <w:t xml:space="preserve">] </w:t>
      </w:r>
      <w:r w:rsidRPr="00D706BF">
        <w:rPr>
          <w:rFonts w:ascii="Times New Roman" w:hAnsi="Times New Roman"/>
          <w:lang w:eastAsia="zh-CN"/>
        </w:rPr>
        <w:t>SRS Capability report for SRS only Scell (Huawei)</w:t>
      </w:r>
    </w:p>
    <w:p w:rsidR="00D553C8" w:rsidRPr="00D706BF" w:rsidRDefault="00D553C8" w:rsidP="00D553C8">
      <w:pPr>
        <w:pStyle w:val="EmailDiscussion2"/>
        <w:rPr>
          <w:rFonts w:ascii="Times New Roman" w:hAnsi="Times New Roman"/>
        </w:rPr>
      </w:pPr>
      <w:r w:rsidRPr="00D706BF">
        <w:rPr>
          <w:rFonts w:ascii="Times New Roman" w:hAnsi="Times New Roman"/>
        </w:rPr>
        <w:tab/>
        <w:t>Scope: Check the understanding on legacy behaviors and figure out an agreeable CR to fix the problem, ref R2-2002036 and [AT109e][081]</w:t>
      </w:r>
    </w:p>
    <w:p w:rsidR="00D553C8" w:rsidRPr="00D706BF" w:rsidRDefault="00D553C8" w:rsidP="00D553C8">
      <w:pPr>
        <w:pStyle w:val="EmailDiscussion2"/>
        <w:rPr>
          <w:rFonts w:ascii="Times New Roman" w:hAnsi="Times New Roman"/>
        </w:rPr>
      </w:pPr>
      <w:r w:rsidRPr="00D706BF">
        <w:rPr>
          <w:rFonts w:ascii="Times New Roman" w:hAnsi="Times New Roman"/>
        </w:rPr>
        <w:t xml:space="preserve">      Intended outcome: Agreed CR (if possible)</w:t>
      </w:r>
    </w:p>
    <w:p w:rsidR="00D553C8" w:rsidRPr="00D706BF" w:rsidRDefault="00D553C8" w:rsidP="00D553C8">
      <w:pPr>
        <w:pStyle w:val="EmailDiscussion2"/>
        <w:rPr>
          <w:rFonts w:ascii="Times New Roman" w:hAnsi="Times New Roman"/>
        </w:rPr>
      </w:pPr>
      <w:r w:rsidRPr="00D706BF">
        <w:rPr>
          <w:rFonts w:ascii="Times New Roman" w:hAnsi="Times New Roman"/>
        </w:rPr>
        <w:t xml:space="preserve">      Deadline: Next Meeting</w:t>
      </w:r>
    </w:p>
    <w:p w:rsidR="001D7689" w:rsidRPr="000C0775" w:rsidRDefault="001D7689" w:rsidP="000C0775">
      <w:pPr>
        <w:pStyle w:val="EmailDiscussion2"/>
      </w:pPr>
    </w:p>
    <w:p w:rsidR="00566674" w:rsidRPr="00566674" w:rsidRDefault="00566674" w:rsidP="00566674">
      <w:pPr>
        <w:spacing w:before="240"/>
        <w:rPr>
          <w:rFonts w:eastAsia="宋体"/>
          <w:lang w:val="x-none" w:eastAsia="zh-CN"/>
        </w:rPr>
      </w:pPr>
    </w:p>
    <w:p w:rsidR="007D435F" w:rsidRDefault="00F027AD" w:rsidP="008F3654">
      <w:pPr>
        <w:pStyle w:val="1"/>
        <w:rPr>
          <w:lang w:eastAsia="zh-CN"/>
        </w:rPr>
      </w:pPr>
      <w:r>
        <w:rPr>
          <w:lang w:eastAsia="zh-CN"/>
        </w:rPr>
        <w:t>Discuss</w:t>
      </w:r>
      <w:r w:rsidR="00DD0388">
        <w:rPr>
          <w:lang w:eastAsia="zh-CN"/>
        </w:rPr>
        <w:t>ion</w:t>
      </w:r>
    </w:p>
    <w:p w:rsidR="00433322" w:rsidRPr="00433322" w:rsidRDefault="00433322" w:rsidP="00433322">
      <w:pPr>
        <w:pStyle w:val="2"/>
        <w:numPr>
          <w:ilvl w:val="0"/>
          <w:numId w:val="0"/>
        </w:numPr>
        <w:spacing w:after="240"/>
        <w:rPr>
          <w:rFonts w:ascii="Times New Roman" w:hAnsi="Times New Roman"/>
          <w:b/>
          <w:sz w:val="20"/>
          <w:u w:val="single"/>
        </w:rPr>
      </w:pPr>
      <w:r w:rsidRPr="00433322">
        <w:rPr>
          <w:rFonts w:ascii="Times New Roman" w:hAnsi="Times New Roman" w:hint="eastAsia"/>
          <w:b/>
          <w:sz w:val="20"/>
          <w:u w:val="single"/>
        </w:rPr>
        <w:t>Phase I: problems for existing capabil</w:t>
      </w:r>
      <w:r w:rsidRPr="00433322">
        <w:rPr>
          <w:rFonts w:ascii="Times New Roman" w:hAnsi="Times New Roman"/>
          <w:b/>
          <w:sz w:val="20"/>
          <w:u w:val="single"/>
        </w:rPr>
        <w:t>ity reporting</w:t>
      </w:r>
    </w:p>
    <w:p w:rsidR="00D706BF" w:rsidRDefault="00D553C8" w:rsidP="00992D17">
      <w:pPr>
        <w:spacing w:after="240"/>
        <w:jc w:val="both"/>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w:t>
      </w:r>
      <w:r w:rsidR="00D706BF">
        <w:rPr>
          <w:rFonts w:eastAsia="宋体"/>
          <w:kern w:val="2"/>
          <w:lang w:eastAsia="zh-CN"/>
        </w:rPr>
        <w:t>feature that is used when one</w:t>
      </w:r>
      <w:r w:rsidR="004940CC">
        <w:rPr>
          <w:rFonts w:eastAsia="宋体"/>
          <w:kern w:val="2"/>
          <w:lang w:eastAsia="zh-CN"/>
        </w:rPr>
        <w:t xml:space="preserve"> cell only has downlink carriers</w:t>
      </w:r>
      <w:r w:rsidR="00D706BF">
        <w:rPr>
          <w:rFonts w:eastAsia="宋体"/>
          <w:kern w:val="2"/>
          <w:lang w:eastAsia="zh-CN"/>
        </w:rPr>
        <w:t>. When the UE wants to send SRS on such a cell, the UE can tune its uplink from another cell to do so. In the current UE capability signalling the below part highlighted in yellow is to indicate whether the UE supports such a switching.</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lastRenderedPageBreak/>
        <w:t xml:space="preserve">BandParameters-v1540 ::=            </w:t>
      </w:r>
      <w:r w:rsidRPr="004B34E8">
        <w:rPr>
          <w:rFonts w:ascii="Courier New" w:hAnsi="Courier New"/>
          <w:noProof/>
          <w:color w:val="993366"/>
          <w:sz w:val="16"/>
          <w:lang w:eastAsia="en-GB"/>
        </w:rPr>
        <w:t>SEQUENCE</w:t>
      </w:r>
      <w:r w:rsidRPr="004B34E8">
        <w:rPr>
          <w:rFonts w:ascii="Courier New" w:hAnsi="Courier New"/>
          <w:noProof/>
          <w:sz w:val="16"/>
          <w:lang w:eastAsia="en-GB"/>
        </w:rPr>
        <w:t xml:space="preserve"> {</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4B34E8">
        <w:rPr>
          <w:rFonts w:ascii="Courier New" w:hAnsi="Courier New"/>
          <w:noProof/>
          <w:sz w:val="16"/>
          <w:lang w:eastAsia="en-GB"/>
        </w:rPr>
        <w:t xml:space="preserve">    </w:t>
      </w:r>
      <w:r w:rsidRPr="004B34E8">
        <w:rPr>
          <w:rFonts w:ascii="Courier New" w:hAnsi="Courier New"/>
          <w:noProof/>
          <w:sz w:val="16"/>
          <w:highlight w:val="yellow"/>
          <w:lang w:eastAsia="en-GB"/>
        </w:rPr>
        <w:t xml:space="preserve">srs-CarrierSwitch                   </w:t>
      </w:r>
      <w:r w:rsidRPr="004B34E8">
        <w:rPr>
          <w:rFonts w:ascii="Courier New" w:hAnsi="Courier New"/>
          <w:noProof/>
          <w:color w:val="993366"/>
          <w:sz w:val="16"/>
          <w:highlight w:val="yellow"/>
          <w:lang w:eastAsia="en-GB"/>
        </w:rPr>
        <w:t>CHOICE</w:t>
      </w:r>
      <w:r w:rsidRPr="004B34E8">
        <w:rPr>
          <w:rFonts w:ascii="Courier New" w:hAnsi="Courier New"/>
          <w:noProof/>
          <w:sz w:val="16"/>
          <w:highlight w:val="yellow"/>
          <w:lang w:eastAsia="en-GB"/>
        </w:rPr>
        <w:t xml:space="preserve"> {</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4B34E8">
        <w:rPr>
          <w:rFonts w:ascii="Courier New" w:hAnsi="Courier New"/>
          <w:noProof/>
          <w:sz w:val="16"/>
          <w:highlight w:val="yellow"/>
          <w:lang w:eastAsia="en-GB"/>
        </w:rPr>
        <w:t xml:space="preserve">        nr                                  </w:t>
      </w:r>
      <w:r w:rsidRPr="004B34E8">
        <w:rPr>
          <w:rFonts w:ascii="Courier New" w:hAnsi="Courier New"/>
          <w:noProof/>
          <w:color w:val="993366"/>
          <w:sz w:val="16"/>
          <w:highlight w:val="yellow"/>
          <w:lang w:eastAsia="en-GB"/>
        </w:rPr>
        <w:t>SEQUENCE</w:t>
      </w:r>
      <w:r w:rsidRPr="004B34E8">
        <w:rPr>
          <w:rFonts w:ascii="Courier New" w:hAnsi="Courier New"/>
          <w:noProof/>
          <w:sz w:val="16"/>
          <w:highlight w:val="yellow"/>
          <w:lang w:eastAsia="en-GB"/>
        </w:rPr>
        <w:t xml:space="preserve"> {</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4B34E8">
        <w:rPr>
          <w:rFonts w:ascii="Courier New" w:hAnsi="Courier New"/>
          <w:noProof/>
          <w:sz w:val="16"/>
          <w:highlight w:val="yellow"/>
          <w:lang w:eastAsia="en-GB"/>
        </w:rPr>
        <w:t xml:space="preserve">            srs-SwitchingTimesListNR            </w:t>
      </w:r>
      <w:r w:rsidRPr="004B34E8">
        <w:rPr>
          <w:rFonts w:ascii="Courier New" w:hAnsi="Courier New"/>
          <w:noProof/>
          <w:color w:val="993366"/>
          <w:sz w:val="16"/>
          <w:highlight w:val="yellow"/>
          <w:lang w:eastAsia="en-GB"/>
        </w:rPr>
        <w:t>SEQUENCE</w:t>
      </w:r>
      <w:r w:rsidRPr="004B34E8">
        <w:rPr>
          <w:rFonts w:ascii="Courier New" w:hAnsi="Courier New"/>
          <w:noProof/>
          <w:sz w:val="16"/>
          <w:highlight w:val="yellow"/>
          <w:lang w:eastAsia="en-GB"/>
        </w:rPr>
        <w:t xml:space="preserve"> (</w:t>
      </w:r>
      <w:r w:rsidRPr="004B34E8">
        <w:rPr>
          <w:rFonts w:ascii="Courier New" w:hAnsi="Courier New"/>
          <w:noProof/>
          <w:color w:val="993366"/>
          <w:sz w:val="16"/>
          <w:highlight w:val="yellow"/>
          <w:lang w:eastAsia="en-GB"/>
        </w:rPr>
        <w:t>SIZE</w:t>
      </w:r>
      <w:r w:rsidRPr="004B34E8">
        <w:rPr>
          <w:rFonts w:ascii="Courier New" w:hAnsi="Courier New"/>
          <w:noProof/>
          <w:sz w:val="16"/>
          <w:highlight w:val="yellow"/>
          <w:lang w:eastAsia="en-GB"/>
        </w:rPr>
        <w:t xml:space="preserve"> (1..maxSimultaneousBands))</w:t>
      </w:r>
      <w:r w:rsidRPr="004B34E8">
        <w:rPr>
          <w:rFonts w:ascii="Courier New" w:hAnsi="Courier New"/>
          <w:noProof/>
          <w:color w:val="993366"/>
          <w:sz w:val="16"/>
          <w:highlight w:val="yellow"/>
          <w:lang w:eastAsia="en-GB"/>
        </w:rPr>
        <w:t xml:space="preserve"> OF</w:t>
      </w:r>
      <w:r w:rsidRPr="004B34E8">
        <w:rPr>
          <w:rFonts w:ascii="Courier New" w:hAnsi="Courier New"/>
          <w:noProof/>
          <w:sz w:val="16"/>
          <w:highlight w:val="yellow"/>
          <w:lang w:eastAsia="en-GB"/>
        </w:rPr>
        <w:t xml:space="preserve"> SRS-SwitchingTimeNR</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4B34E8">
        <w:rPr>
          <w:rFonts w:ascii="Courier New" w:hAnsi="Courier New"/>
          <w:noProof/>
          <w:sz w:val="16"/>
          <w:highlight w:val="yellow"/>
          <w:lang w:eastAsia="en-GB"/>
        </w:rPr>
        <w:t xml:space="preserve">        },</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4B34E8">
        <w:rPr>
          <w:rFonts w:ascii="Courier New" w:hAnsi="Courier New"/>
          <w:noProof/>
          <w:sz w:val="16"/>
          <w:highlight w:val="yellow"/>
          <w:lang w:eastAsia="en-GB"/>
        </w:rPr>
        <w:t xml:space="preserve">        eutra                               </w:t>
      </w:r>
      <w:r w:rsidRPr="004B34E8">
        <w:rPr>
          <w:rFonts w:ascii="Courier New" w:hAnsi="Courier New"/>
          <w:noProof/>
          <w:color w:val="993366"/>
          <w:sz w:val="16"/>
          <w:highlight w:val="yellow"/>
          <w:lang w:eastAsia="en-GB"/>
        </w:rPr>
        <w:t>SEQUENCE</w:t>
      </w:r>
      <w:r w:rsidRPr="004B34E8">
        <w:rPr>
          <w:rFonts w:ascii="Courier New" w:hAnsi="Courier New"/>
          <w:noProof/>
          <w:sz w:val="16"/>
          <w:highlight w:val="yellow"/>
          <w:lang w:eastAsia="en-GB"/>
        </w:rPr>
        <w:t xml:space="preserve"> {</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4B34E8">
        <w:rPr>
          <w:rFonts w:ascii="Courier New" w:hAnsi="Courier New"/>
          <w:noProof/>
          <w:sz w:val="16"/>
          <w:highlight w:val="yellow"/>
          <w:lang w:eastAsia="en-GB"/>
        </w:rPr>
        <w:t xml:space="preserve">            srs-SwitchingTimesListEUTRA         </w:t>
      </w:r>
      <w:r w:rsidRPr="004B34E8">
        <w:rPr>
          <w:rFonts w:ascii="Courier New" w:hAnsi="Courier New"/>
          <w:noProof/>
          <w:color w:val="993366"/>
          <w:sz w:val="16"/>
          <w:highlight w:val="yellow"/>
          <w:lang w:eastAsia="en-GB"/>
        </w:rPr>
        <w:t>SEQUENCE</w:t>
      </w:r>
      <w:r w:rsidRPr="004B34E8">
        <w:rPr>
          <w:rFonts w:ascii="Courier New" w:hAnsi="Courier New"/>
          <w:noProof/>
          <w:sz w:val="16"/>
          <w:highlight w:val="yellow"/>
          <w:lang w:eastAsia="en-GB"/>
        </w:rPr>
        <w:t xml:space="preserve"> (</w:t>
      </w:r>
      <w:r w:rsidRPr="004B34E8">
        <w:rPr>
          <w:rFonts w:ascii="Courier New" w:hAnsi="Courier New"/>
          <w:noProof/>
          <w:color w:val="993366"/>
          <w:sz w:val="16"/>
          <w:highlight w:val="yellow"/>
          <w:lang w:eastAsia="en-GB"/>
        </w:rPr>
        <w:t>SIZE</w:t>
      </w:r>
      <w:r w:rsidRPr="004B34E8">
        <w:rPr>
          <w:rFonts w:ascii="Courier New" w:hAnsi="Courier New"/>
          <w:noProof/>
          <w:sz w:val="16"/>
          <w:highlight w:val="yellow"/>
          <w:lang w:eastAsia="en-GB"/>
        </w:rPr>
        <w:t xml:space="preserve"> (1..maxSimultaneousBands))</w:t>
      </w:r>
      <w:r w:rsidRPr="004B34E8">
        <w:rPr>
          <w:rFonts w:ascii="Courier New" w:hAnsi="Courier New"/>
          <w:noProof/>
          <w:color w:val="993366"/>
          <w:sz w:val="16"/>
          <w:highlight w:val="yellow"/>
          <w:lang w:eastAsia="en-GB"/>
        </w:rPr>
        <w:t xml:space="preserve"> OF</w:t>
      </w:r>
      <w:r w:rsidRPr="004B34E8">
        <w:rPr>
          <w:rFonts w:ascii="Courier New" w:hAnsi="Courier New"/>
          <w:noProof/>
          <w:sz w:val="16"/>
          <w:highlight w:val="yellow"/>
          <w:lang w:eastAsia="en-GB"/>
        </w:rPr>
        <w:t xml:space="preserve"> SRS-SwitchingTimeEUTRA</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highlight w:val="yellow"/>
          <w:lang w:eastAsia="en-GB"/>
        </w:rPr>
        <w:t xml:space="preserve">        }</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t xml:space="preserve">    }                                                                              </w:t>
      </w:r>
      <w:r w:rsidRPr="004B34E8">
        <w:rPr>
          <w:rFonts w:ascii="Courier New" w:hAnsi="Courier New"/>
          <w:noProof/>
          <w:color w:val="993366"/>
          <w:sz w:val="16"/>
          <w:lang w:eastAsia="en-GB"/>
        </w:rPr>
        <w:t>OPTIONAL</w:t>
      </w:r>
      <w:r w:rsidRPr="004B34E8">
        <w:rPr>
          <w:rFonts w:ascii="Courier New" w:hAnsi="Courier New"/>
          <w:noProof/>
          <w:sz w:val="16"/>
          <w:lang w:eastAsia="en-GB"/>
        </w:rPr>
        <w:t>,</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t xml:space="preserve">    srs-TxSwitch                    </w:t>
      </w:r>
      <w:r w:rsidRPr="004B34E8">
        <w:rPr>
          <w:rFonts w:ascii="Courier New" w:hAnsi="Courier New"/>
          <w:noProof/>
          <w:color w:val="993366"/>
          <w:sz w:val="16"/>
          <w:lang w:eastAsia="en-GB"/>
        </w:rPr>
        <w:t>SEQUENCE</w:t>
      </w:r>
      <w:r w:rsidRPr="004B34E8">
        <w:rPr>
          <w:rFonts w:ascii="Courier New" w:hAnsi="Courier New"/>
          <w:noProof/>
          <w:sz w:val="16"/>
          <w:lang w:eastAsia="en-GB"/>
        </w:rPr>
        <w:t xml:space="preserve"> {</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t xml:space="preserve">        supportedSRS-TxPortSwitch       </w:t>
      </w:r>
      <w:r w:rsidRPr="004B34E8">
        <w:rPr>
          <w:rFonts w:ascii="Courier New" w:hAnsi="Courier New"/>
          <w:noProof/>
          <w:color w:val="993366"/>
          <w:sz w:val="16"/>
          <w:lang w:eastAsia="en-GB"/>
        </w:rPr>
        <w:t>ENUMERATED</w:t>
      </w:r>
      <w:r w:rsidRPr="004B34E8">
        <w:rPr>
          <w:rFonts w:ascii="Courier New" w:hAnsi="Courier New"/>
          <w:noProof/>
          <w:sz w:val="16"/>
          <w:lang w:eastAsia="en-GB"/>
        </w:rPr>
        <w:t xml:space="preserve"> {t1r2, t1r4, t2r4, t1r4-t2r4, t1r1, t2r2, t4r4, notSupported},</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t xml:space="preserve">        txSwitchImpactToRx              </w:t>
      </w:r>
      <w:r w:rsidRPr="004B34E8">
        <w:rPr>
          <w:rFonts w:ascii="Courier New" w:hAnsi="Courier New"/>
          <w:noProof/>
          <w:color w:val="993366"/>
          <w:sz w:val="16"/>
          <w:lang w:eastAsia="en-GB"/>
        </w:rPr>
        <w:t>INTEGER</w:t>
      </w:r>
      <w:r w:rsidRPr="004B34E8">
        <w:rPr>
          <w:rFonts w:ascii="Courier New" w:hAnsi="Courier New"/>
          <w:noProof/>
          <w:sz w:val="16"/>
          <w:lang w:eastAsia="en-GB"/>
        </w:rPr>
        <w:t xml:space="preserve"> (1..32)                            </w:t>
      </w:r>
      <w:r w:rsidRPr="004B34E8">
        <w:rPr>
          <w:rFonts w:ascii="Courier New" w:hAnsi="Courier New"/>
          <w:noProof/>
          <w:color w:val="993366"/>
          <w:sz w:val="16"/>
          <w:lang w:eastAsia="en-GB"/>
        </w:rPr>
        <w:t>OPTIONAL</w:t>
      </w:r>
      <w:r w:rsidRPr="004B34E8">
        <w:rPr>
          <w:rFonts w:ascii="Courier New" w:hAnsi="Courier New"/>
          <w:noProof/>
          <w:sz w:val="16"/>
          <w:lang w:eastAsia="en-GB"/>
        </w:rPr>
        <w:t>,</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t xml:space="preserve">        txSwitchWithAnotherBand         </w:t>
      </w:r>
      <w:r w:rsidRPr="004B34E8">
        <w:rPr>
          <w:rFonts w:ascii="Courier New" w:hAnsi="Courier New"/>
          <w:noProof/>
          <w:color w:val="993366"/>
          <w:sz w:val="16"/>
          <w:lang w:eastAsia="en-GB"/>
        </w:rPr>
        <w:t>INTEGER</w:t>
      </w:r>
      <w:r w:rsidRPr="004B34E8">
        <w:rPr>
          <w:rFonts w:ascii="Courier New" w:hAnsi="Courier New"/>
          <w:noProof/>
          <w:sz w:val="16"/>
          <w:lang w:eastAsia="en-GB"/>
        </w:rPr>
        <w:t xml:space="preserve"> (1..32)                            </w:t>
      </w:r>
      <w:r w:rsidRPr="004B34E8">
        <w:rPr>
          <w:rFonts w:ascii="Courier New" w:hAnsi="Courier New"/>
          <w:noProof/>
          <w:color w:val="993366"/>
          <w:sz w:val="16"/>
          <w:lang w:eastAsia="en-GB"/>
        </w:rPr>
        <w:t>OPTIONAL</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t xml:space="preserve">    }                                                                              </w:t>
      </w:r>
      <w:r w:rsidRPr="004B34E8">
        <w:rPr>
          <w:rFonts w:ascii="Courier New" w:hAnsi="Courier New"/>
          <w:noProof/>
          <w:color w:val="993366"/>
          <w:sz w:val="16"/>
          <w:lang w:eastAsia="en-GB"/>
        </w:rPr>
        <w:t>OPTIONAL</w:t>
      </w:r>
    </w:p>
    <w:p w:rsidR="004B34E8" w:rsidRPr="004B34E8" w:rsidRDefault="004B34E8" w:rsidP="004B3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34E8">
        <w:rPr>
          <w:rFonts w:ascii="Courier New" w:hAnsi="Courier New"/>
          <w:noProof/>
          <w:sz w:val="16"/>
          <w:lang w:eastAsia="en-GB"/>
        </w:rPr>
        <w:t>}</w:t>
      </w:r>
    </w:p>
    <w:p w:rsidR="00D706BF" w:rsidRPr="00325D1F" w:rsidRDefault="00D706BF" w:rsidP="00D706BF">
      <w:pPr>
        <w:pStyle w:val="PL"/>
      </w:pPr>
    </w:p>
    <w:p w:rsidR="00D706BF" w:rsidRDefault="00D706BF" w:rsidP="00D706BF">
      <w:pPr>
        <w:spacing w:after="240"/>
        <w:jc w:val="both"/>
        <w:rPr>
          <w:lang w:eastAsia="ja-JP"/>
        </w:rPr>
      </w:pPr>
      <w:r>
        <w:rPr>
          <w:rFonts w:eastAsia="宋体"/>
          <w:kern w:val="2"/>
          <w:lang w:eastAsia="zh-CN"/>
        </w:rPr>
        <w:t xml:space="preserve"> In addition to the above capability, the SRS capability, i.e.</w:t>
      </w:r>
      <w:r w:rsidR="00D553C8">
        <w:rPr>
          <w:lang w:eastAsia="ja-JP"/>
        </w:rPr>
        <w:t xml:space="preserve"> supportedSRS-Resources is </w:t>
      </w:r>
      <w:r>
        <w:rPr>
          <w:lang w:eastAsia="ja-JP"/>
        </w:rPr>
        <w:t>another essential capability for SRS configuration which is cited below.</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FeatureSetUplink ::=                </w:t>
      </w:r>
      <w:r w:rsidRPr="00D706BF">
        <w:rPr>
          <w:rFonts w:ascii="Courier New" w:hAnsi="Courier New"/>
          <w:noProof/>
          <w:color w:val="993366"/>
          <w:sz w:val="16"/>
          <w:lang w:eastAsia="en-GB"/>
        </w:rPr>
        <w:t>SEQUENCE</w:t>
      </w:r>
      <w:r w:rsidRPr="00D706BF">
        <w:rPr>
          <w:rFonts w:ascii="Courier New" w:hAnsi="Courier New"/>
          <w:noProof/>
          <w:sz w:val="16"/>
          <w:lang w:eastAsia="en-GB"/>
        </w:rPr>
        <w:t xml:space="preserve"> {</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featureSetListPerUplinkCC           </w:t>
      </w:r>
      <w:r w:rsidRPr="00D706BF">
        <w:rPr>
          <w:rFonts w:ascii="Courier New" w:hAnsi="Courier New"/>
          <w:noProof/>
          <w:color w:val="993366"/>
          <w:sz w:val="16"/>
          <w:lang w:eastAsia="en-GB"/>
        </w:rPr>
        <w:t>SEQUENCE</w:t>
      </w:r>
      <w:r w:rsidRPr="00D706BF">
        <w:rPr>
          <w:rFonts w:ascii="Courier New" w:hAnsi="Courier New"/>
          <w:noProof/>
          <w:sz w:val="16"/>
          <w:lang w:eastAsia="en-GB"/>
        </w:rPr>
        <w:t xml:space="preserve"> (</w:t>
      </w:r>
      <w:r w:rsidRPr="00D706BF">
        <w:rPr>
          <w:rFonts w:ascii="Courier New" w:hAnsi="Courier New"/>
          <w:noProof/>
          <w:color w:val="993366"/>
          <w:sz w:val="16"/>
          <w:lang w:eastAsia="en-GB"/>
        </w:rPr>
        <w:t>SIZE</w:t>
      </w:r>
      <w:r w:rsidRPr="00D706BF">
        <w:rPr>
          <w:rFonts w:ascii="Courier New" w:hAnsi="Courier New"/>
          <w:noProof/>
          <w:sz w:val="16"/>
          <w:lang w:eastAsia="en-GB"/>
        </w:rPr>
        <w:t xml:space="preserve"> (1.. maxNrofServingCells))</w:t>
      </w:r>
      <w:r w:rsidRPr="00D706BF">
        <w:rPr>
          <w:rFonts w:ascii="Courier New" w:hAnsi="Courier New"/>
          <w:noProof/>
          <w:color w:val="993366"/>
          <w:sz w:val="16"/>
          <w:lang w:eastAsia="en-GB"/>
        </w:rPr>
        <w:t xml:space="preserve"> OF</w:t>
      </w:r>
      <w:r w:rsidRPr="00D706BF">
        <w:rPr>
          <w:rFonts w:ascii="Courier New" w:hAnsi="Courier New"/>
          <w:noProof/>
          <w:sz w:val="16"/>
          <w:lang w:eastAsia="en-GB"/>
        </w:rPr>
        <w:t xml:space="preserve"> FeatureSetUplinkPerCC-Id,</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scalingFactor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{f0p4, f0p75, f0p8}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crossCarrierScheduling-OtherSCS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{supported}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intraBandFreqSeparationUL           FreqSeparationClass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searchSpaceSharingCA-UL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{supported}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dummy1                              DummyI                                      </w:t>
      </w:r>
      <w:bookmarkStart w:id="5" w:name="_Hlk20466802"/>
      <w:r w:rsidRPr="00D706BF">
        <w:rPr>
          <w:rFonts w:ascii="Courier New" w:hAnsi="Courier New"/>
          <w:noProof/>
          <w:sz w:val="16"/>
          <w:lang w:eastAsia="en-GB"/>
        </w:rPr>
        <w:t xml:space="preserve">                            </w:t>
      </w:r>
      <w:bookmarkEnd w:id="5"/>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w:t>
      </w:r>
      <w:r w:rsidRPr="00D706BF">
        <w:rPr>
          <w:rFonts w:ascii="Courier New" w:hAnsi="Courier New"/>
          <w:noProof/>
          <w:sz w:val="16"/>
          <w:highlight w:val="yellow"/>
          <w:lang w:eastAsia="en-GB"/>
        </w:rPr>
        <w:t xml:space="preserve">supportedSRS-Resources              SRS-Resources                                                           </w:t>
      </w:r>
      <w:r w:rsidRPr="00D706BF">
        <w:rPr>
          <w:rFonts w:ascii="Courier New" w:hAnsi="Courier New"/>
          <w:noProof/>
          <w:color w:val="993366"/>
          <w:sz w:val="16"/>
          <w:highlight w:val="yellow"/>
          <w:lang w:eastAsia="en-GB"/>
        </w:rPr>
        <w:t>OPTIONAL</w:t>
      </w:r>
      <w:r w:rsidRPr="00D706BF">
        <w:rPr>
          <w:rFonts w:ascii="Courier New" w:hAnsi="Courier New"/>
          <w:noProof/>
          <w:sz w:val="16"/>
          <w:highlight w:val="yellow"/>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twoPUCCH-Group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{supported}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dynamicSwitchSUL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{supported}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simultaneousTxSUL-NonSUL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{supported}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pusch-ProcessingType1-DifferentTB-PerSlot </w:t>
      </w:r>
      <w:r w:rsidRPr="00D706BF">
        <w:rPr>
          <w:rFonts w:ascii="Courier New" w:hAnsi="Courier New"/>
          <w:noProof/>
          <w:color w:val="993366"/>
          <w:sz w:val="16"/>
          <w:lang w:eastAsia="en-GB"/>
        </w:rPr>
        <w:t>SEQUENCE</w:t>
      </w:r>
      <w:r w:rsidRPr="00D706BF">
        <w:rPr>
          <w:rFonts w:ascii="Courier New" w:hAnsi="Courier New"/>
          <w:noProof/>
          <w:sz w:val="16"/>
          <w:lang w:eastAsia="en-GB"/>
        </w:rPr>
        <w:t xml:space="preserve"> {</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scs-15kHz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{upto2, upto4, upto7}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scs-30kHz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{upto2, upto4, upto7}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scs-60kHz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{upto2, upto4, upto7}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scs-120kHz                                </w:t>
      </w:r>
      <w:r w:rsidRPr="00D706BF">
        <w:rPr>
          <w:rFonts w:ascii="Courier New" w:hAnsi="Courier New"/>
          <w:noProof/>
          <w:color w:val="993366"/>
          <w:sz w:val="16"/>
          <w:lang w:eastAsia="en-GB"/>
        </w:rPr>
        <w:t>ENUMERATED</w:t>
      </w:r>
      <w:r w:rsidRPr="00D706BF">
        <w:rPr>
          <w:rFonts w:ascii="Courier New" w:hAnsi="Courier New"/>
          <w:noProof/>
          <w:sz w:val="16"/>
          <w:lang w:eastAsia="en-GB"/>
        </w:rPr>
        <w:t xml:space="preserve"> {upto2, upto4, upto7}                                  </w:t>
      </w:r>
      <w:r w:rsidRPr="00D706BF">
        <w:rPr>
          <w:rFonts w:ascii="Courier New" w:hAnsi="Courier New"/>
          <w:noProof/>
          <w:color w:val="993366"/>
          <w:sz w:val="16"/>
          <w:lang w:eastAsia="en-GB"/>
        </w:rPr>
        <w:t>OPTIONAL</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                                                                                                           </w:t>
      </w:r>
      <w:r w:rsidRPr="00D706BF">
        <w:rPr>
          <w:rFonts w:ascii="Courier New" w:hAnsi="Courier New"/>
          <w:noProof/>
          <w:color w:val="993366"/>
          <w:sz w:val="16"/>
          <w:lang w:eastAsia="en-GB"/>
        </w:rPr>
        <w:t>OPTIONAL</w:t>
      </w: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 xml:space="preserve">    dummy2                               DummyF                                                                 </w:t>
      </w:r>
      <w:r w:rsidRPr="00D706BF">
        <w:rPr>
          <w:rFonts w:ascii="Courier New" w:hAnsi="Courier New"/>
          <w:noProof/>
          <w:color w:val="993366"/>
          <w:sz w:val="16"/>
          <w:lang w:eastAsia="en-GB"/>
        </w:rPr>
        <w:t>OPTIONAL</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lang w:eastAsia="en-GB"/>
        </w:rPr>
        <w:t>}</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SRS-Resources ::=                           </w:t>
      </w:r>
      <w:r w:rsidRPr="00D706BF">
        <w:rPr>
          <w:rFonts w:ascii="Courier New" w:hAnsi="Courier New"/>
          <w:noProof/>
          <w:color w:val="993366"/>
          <w:sz w:val="16"/>
          <w:highlight w:val="yellow"/>
          <w:lang w:eastAsia="en-GB"/>
        </w:rPr>
        <w:t>SEQUENCE</w:t>
      </w:r>
      <w:r w:rsidRPr="00D706BF">
        <w:rPr>
          <w:rFonts w:ascii="Courier New" w:hAnsi="Courier New"/>
          <w:noProof/>
          <w:sz w:val="16"/>
          <w:highlight w:val="yellow"/>
          <w:lang w:eastAsia="en-GB"/>
        </w:rPr>
        <w:t xml:space="preserve"> {</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maxNumberAperiodicSRS-PerBWP                </w:t>
      </w:r>
      <w:r w:rsidRPr="00D706BF">
        <w:rPr>
          <w:rFonts w:ascii="Courier New" w:hAnsi="Courier New"/>
          <w:noProof/>
          <w:color w:val="993366"/>
          <w:sz w:val="16"/>
          <w:highlight w:val="yellow"/>
          <w:lang w:eastAsia="en-GB"/>
        </w:rPr>
        <w:t>ENUMERATED</w:t>
      </w:r>
      <w:r w:rsidRPr="00D706BF">
        <w:rPr>
          <w:rFonts w:ascii="Courier New" w:hAnsi="Courier New"/>
          <w:noProof/>
          <w:sz w:val="16"/>
          <w:highlight w:val="yellow"/>
          <w:lang w:eastAsia="en-GB"/>
        </w:rPr>
        <w:t xml:space="preserve"> {n1, n2, n4, n8, n16},</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maxNumberAperiodicSRS-PerBWP-PerSlot        </w:t>
      </w:r>
      <w:r w:rsidRPr="00D706BF">
        <w:rPr>
          <w:rFonts w:ascii="Courier New" w:hAnsi="Courier New"/>
          <w:noProof/>
          <w:color w:val="993366"/>
          <w:sz w:val="16"/>
          <w:highlight w:val="yellow"/>
          <w:lang w:eastAsia="en-GB"/>
        </w:rPr>
        <w:t>INTEGER</w:t>
      </w:r>
      <w:r w:rsidRPr="00D706BF">
        <w:rPr>
          <w:rFonts w:ascii="Courier New" w:hAnsi="Courier New"/>
          <w:noProof/>
          <w:sz w:val="16"/>
          <w:highlight w:val="yellow"/>
          <w:lang w:eastAsia="en-GB"/>
        </w:rPr>
        <w:t xml:space="preserve"> (1..6),</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maxNumberPeriodicSRS-PerBWP                 </w:t>
      </w:r>
      <w:r w:rsidRPr="00D706BF">
        <w:rPr>
          <w:rFonts w:ascii="Courier New" w:hAnsi="Courier New"/>
          <w:noProof/>
          <w:color w:val="993366"/>
          <w:sz w:val="16"/>
          <w:highlight w:val="yellow"/>
          <w:lang w:eastAsia="en-GB"/>
        </w:rPr>
        <w:t>ENUMERATED</w:t>
      </w:r>
      <w:r w:rsidRPr="00D706BF">
        <w:rPr>
          <w:rFonts w:ascii="Courier New" w:hAnsi="Courier New"/>
          <w:noProof/>
          <w:sz w:val="16"/>
          <w:highlight w:val="yellow"/>
          <w:lang w:eastAsia="en-GB"/>
        </w:rPr>
        <w:t xml:space="preserve"> {n1, n2, n4, n8, n16},</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maxNumberPeriodicSRS-PerBWP-PerSlot         </w:t>
      </w:r>
      <w:r w:rsidRPr="00D706BF">
        <w:rPr>
          <w:rFonts w:ascii="Courier New" w:hAnsi="Courier New"/>
          <w:noProof/>
          <w:color w:val="993366"/>
          <w:sz w:val="16"/>
          <w:highlight w:val="yellow"/>
          <w:lang w:eastAsia="en-GB"/>
        </w:rPr>
        <w:t>INTEGER</w:t>
      </w:r>
      <w:r w:rsidRPr="00D706BF">
        <w:rPr>
          <w:rFonts w:ascii="Courier New" w:hAnsi="Courier New"/>
          <w:noProof/>
          <w:sz w:val="16"/>
          <w:highlight w:val="yellow"/>
          <w:lang w:eastAsia="en-GB"/>
        </w:rPr>
        <w:t xml:space="preserve"> (1..6),</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maxNumberSemiPersistentSRS-PerBWP           </w:t>
      </w:r>
      <w:r w:rsidRPr="00D706BF">
        <w:rPr>
          <w:rFonts w:ascii="Courier New" w:hAnsi="Courier New"/>
          <w:noProof/>
          <w:color w:val="993366"/>
          <w:sz w:val="16"/>
          <w:highlight w:val="yellow"/>
          <w:lang w:eastAsia="en-GB"/>
        </w:rPr>
        <w:t>ENUMERATED</w:t>
      </w:r>
      <w:r w:rsidRPr="00D706BF">
        <w:rPr>
          <w:rFonts w:ascii="Courier New" w:hAnsi="Courier New"/>
          <w:noProof/>
          <w:sz w:val="16"/>
          <w:highlight w:val="yellow"/>
          <w:lang w:eastAsia="en-GB"/>
        </w:rPr>
        <w:t xml:space="preserve"> {n1, n2, n4, n8, n16},</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maxNumberSemiPersistentSRS-PerBWP-PerSlot   </w:t>
      </w:r>
      <w:r w:rsidRPr="00D706BF">
        <w:rPr>
          <w:rFonts w:ascii="Courier New" w:hAnsi="Courier New"/>
          <w:noProof/>
          <w:color w:val="993366"/>
          <w:sz w:val="16"/>
          <w:highlight w:val="yellow"/>
          <w:lang w:eastAsia="en-GB"/>
        </w:rPr>
        <w:t>INTEGER</w:t>
      </w:r>
      <w:r w:rsidRPr="00D706BF">
        <w:rPr>
          <w:rFonts w:ascii="Courier New" w:hAnsi="Courier New"/>
          <w:noProof/>
          <w:sz w:val="16"/>
          <w:highlight w:val="yellow"/>
          <w:lang w:eastAsia="en-GB"/>
        </w:rPr>
        <w:t xml:space="preserve"> (1..6),</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maxNumberSRS-Ports-PerResource              </w:t>
      </w:r>
      <w:r w:rsidRPr="00D706BF">
        <w:rPr>
          <w:rFonts w:ascii="Courier New" w:hAnsi="Courier New"/>
          <w:noProof/>
          <w:color w:val="993366"/>
          <w:sz w:val="16"/>
          <w:highlight w:val="yellow"/>
          <w:lang w:eastAsia="en-GB"/>
        </w:rPr>
        <w:t>ENUMERATED</w:t>
      </w:r>
      <w:r w:rsidRPr="00D706BF">
        <w:rPr>
          <w:rFonts w:ascii="Courier New" w:hAnsi="Courier New"/>
          <w:noProof/>
          <w:sz w:val="16"/>
          <w:highlight w:val="yellow"/>
          <w:lang w:eastAsia="en-GB"/>
        </w:rPr>
        <w:t xml:space="preserve"> {n1, n2, n4}</w:t>
      </w:r>
    </w:p>
    <w:p w:rsidR="00D706BF" w:rsidRPr="00D706BF" w:rsidRDefault="00D706BF" w:rsidP="00D706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706BF">
        <w:rPr>
          <w:rFonts w:ascii="Courier New" w:hAnsi="Courier New"/>
          <w:noProof/>
          <w:sz w:val="16"/>
          <w:highlight w:val="yellow"/>
          <w:lang w:eastAsia="en-GB"/>
        </w:rPr>
        <w:t>}</w:t>
      </w:r>
    </w:p>
    <w:p w:rsidR="00D706BF" w:rsidRDefault="00D706BF" w:rsidP="00D706BF">
      <w:pPr>
        <w:spacing w:after="240"/>
        <w:jc w:val="both"/>
        <w:rPr>
          <w:rFonts w:eastAsia="MS Mincho"/>
          <w:lang w:eastAsia="ja-JP"/>
        </w:rPr>
      </w:pPr>
    </w:p>
    <w:p w:rsidR="004B34E8" w:rsidRDefault="004B34E8" w:rsidP="00D706BF">
      <w:pPr>
        <w:spacing w:after="240"/>
        <w:jc w:val="both"/>
        <w:rPr>
          <w:rFonts w:eastAsia="MS Mincho"/>
          <w:lang w:eastAsia="ja-JP"/>
        </w:rPr>
      </w:pPr>
      <w:r>
        <w:rPr>
          <w:rFonts w:eastAsia="MS Mincho"/>
          <w:lang w:eastAsia="ja-JP"/>
        </w:rPr>
        <w:t>I</w:t>
      </w:r>
      <w:r>
        <w:rPr>
          <w:rFonts w:eastAsia="MS Mincho" w:hint="eastAsia"/>
          <w:lang w:eastAsia="ja-JP"/>
        </w:rPr>
        <w:t xml:space="preserve">f </w:t>
      </w:r>
      <w:r>
        <w:rPr>
          <w:rFonts w:eastAsia="MS Mincho"/>
          <w:lang w:eastAsia="ja-JP"/>
        </w:rPr>
        <w:t xml:space="preserve">the UE indicates support of SRS carrier switching and also indicates the detailed capability for SRS resources, the network then understands SRS carrier switching can be configured to the UE, </w:t>
      </w:r>
      <w:r w:rsidR="004940CC">
        <w:rPr>
          <w:rFonts w:eastAsia="MS Mincho"/>
          <w:lang w:eastAsia="ja-JP"/>
        </w:rPr>
        <w:t xml:space="preserve">together </w:t>
      </w:r>
      <w:r>
        <w:rPr>
          <w:rFonts w:eastAsia="MS Mincho"/>
          <w:lang w:eastAsia="ja-JP"/>
        </w:rPr>
        <w:t xml:space="preserve">with appropriate configuration of SRS resources in the target cell where SRS is switched </w:t>
      </w:r>
      <w:r w:rsidR="004940CC">
        <w:rPr>
          <w:rFonts w:eastAsia="MS Mincho"/>
          <w:lang w:eastAsia="ja-JP"/>
        </w:rPr>
        <w:t>to</w:t>
      </w:r>
      <w:r>
        <w:rPr>
          <w:rFonts w:eastAsia="MS Mincho"/>
          <w:lang w:eastAsia="ja-JP"/>
        </w:rPr>
        <w:t>.</w:t>
      </w:r>
    </w:p>
    <w:p w:rsidR="004B34E8" w:rsidRDefault="004B34E8" w:rsidP="00D706BF">
      <w:pPr>
        <w:spacing w:after="240"/>
        <w:jc w:val="both"/>
        <w:rPr>
          <w:lang w:eastAsia="ja-JP"/>
        </w:rPr>
      </w:pPr>
      <w:r>
        <w:rPr>
          <w:lang w:eastAsia="ja-JP"/>
        </w:rPr>
        <w:lastRenderedPageBreak/>
        <w:t>It is clear that w</w:t>
      </w:r>
      <w:r w:rsidR="00D553C8">
        <w:rPr>
          <w:lang w:eastAsia="ja-JP"/>
        </w:rPr>
        <w:t xml:space="preserve">hen the UE reports a band combination with FeatureSetUplink on each band, there is no problem because each band would have the corresponding SRS capability and the </w:t>
      </w:r>
      <w:r>
        <w:rPr>
          <w:lang w:eastAsia="ja-JP"/>
        </w:rPr>
        <w:t>network</w:t>
      </w:r>
      <w:r w:rsidR="00D553C8">
        <w:rPr>
          <w:lang w:eastAsia="ja-JP"/>
        </w:rPr>
        <w:t xml:space="preserve"> can understand it well.</w:t>
      </w:r>
      <w:r>
        <w:rPr>
          <w:lang w:eastAsia="ja-JP"/>
        </w:rPr>
        <w:t xml:space="preserve"> If carriers on any of such a band is configured as a downlink only cell, the UE still reports the FeatureSetUplink for this band and thus all UE capabilities are reported.</w:t>
      </w:r>
    </w:p>
    <w:p w:rsidR="00D553C8" w:rsidRDefault="00D553C8" w:rsidP="004B34E8">
      <w:pPr>
        <w:spacing w:after="240"/>
        <w:jc w:val="both"/>
        <w:rPr>
          <w:lang w:eastAsia="ja-JP"/>
        </w:rPr>
      </w:pPr>
      <w:r>
        <w:rPr>
          <w:lang w:eastAsia="ja-JP"/>
        </w:rPr>
        <w:t>However if the UE reports a band combination with no Featur</w:t>
      </w:r>
      <w:r w:rsidR="00433322">
        <w:rPr>
          <w:lang w:eastAsia="ja-JP"/>
        </w:rPr>
        <w:t>eSetUplink on some bands, the network</w:t>
      </w:r>
      <w:r>
        <w:rPr>
          <w:lang w:eastAsia="ja-JP"/>
        </w:rPr>
        <w:t xml:space="preserve"> has no idea on the SRS capability for those bands</w:t>
      </w:r>
      <w:r w:rsidR="00433322">
        <w:rPr>
          <w:lang w:eastAsia="ja-JP"/>
        </w:rPr>
        <w:t xml:space="preserve"> and thus the switching cannot be implemented</w:t>
      </w:r>
      <w:r>
        <w:rPr>
          <w:lang w:eastAsia="ja-JP"/>
        </w:rPr>
        <w:t xml:space="preserve">. This is quite typical for those band combinations which only support downlink CA but not uplink CA. For example, in 38.101-1 Sec 5.5A.3, there is </w:t>
      </w:r>
      <w:r w:rsidR="004940CC">
        <w:rPr>
          <w:lang w:eastAsia="ja-JP"/>
        </w:rPr>
        <w:t xml:space="preserve">a </w:t>
      </w:r>
      <w:r>
        <w:rPr>
          <w:lang w:eastAsia="ja-JP"/>
        </w:rPr>
        <w:t xml:space="preserve">band combination defined as below, which only supports DL CA and no UL CA. in this case, when the UE reports such a band combination, the UE would only have </w:t>
      </w:r>
      <w:r w:rsidR="004940CC">
        <w:rPr>
          <w:lang w:eastAsia="ja-JP"/>
        </w:rPr>
        <w:t>the</w:t>
      </w:r>
      <w:r>
        <w:rPr>
          <w:lang w:eastAsia="ja-JP"/>
        </w:rPr>
        <w:t xml:space="preserve"> </w:t>
      </w:r>
      <w:r w:rsidR="004940CC">
        <w:rPr>
          <w:lang w:eastAsia="ja-JP"/>
        </w:rPr>
        <w:t xml:space="preserve">FeatureSetUplink </w:t>
      </w:r>
      <w:r>
        <w:rPr>
          <w:lang w:eastAsia="ja-JP"/>
        </w:rPr>
        <w:t xml:space="preserve">on one band, e.g. n3, and </w:t>
      </w:r>
      <w:r w:rsidR="004940CC">
        <w:rPr>
          <w:lang w:eastAsia="ja-JP"/>
        </w:rPr>
        <w:t>consequently</w:t>
      </w:r>
      <w:r>
        <w:rPr>
          <w:lang w:eastAsia="ja-JP"/>
        </w:rPr>
        <w:t xml:space="preserve"> n77 would not have any </w:t>
      </w:r>
      <w:r w:rsidR="004940CC">
        <w:rPr>
          <w:lang w:eastAsia="ja-JP"/>
        </w:rPr>
        <w:t>FeatureSetUplink</w:t>
      </w:r>
      <w:r>
        <w:rPr>
          <w:lang w:eastAsia="ja-JP"/>
        </w:rPr>
        <w:t xml:space="preserve">. </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2268"/>
        <w:gridCol w:w="2268"/>
      </w:tblGrid>
      <w:tr w:rsidR="004B34E8" w:rsidRPr="00495FE7" w:rsidTr="004B34E8">
        <w:trPr>
          <w:cantSplit/>
          <w:trHeight w:val="130"/>
          <w:tblHeader/>
          <w:jc w:val="center"/>
        </w:trPr>
        <w:tc>
          <w:tcPr>
            <w:tcW w:w="3857" w:type="dxa"/>
            <w:tcBorders>
              <w:top w:val="single" w:sz="4" w:space="0" w:color="auto"/>
              <w:left w:val="single" w:sz="4" w:space="0" w:color="auto"/>
              <w:bottom w:val="single" w:sz="4" w:space="0" w:color="auto"/>
              <w:right w:val="single" w:sz="4" w:space="0" w:color="auto"/>
            </w:tcBorders>
            <w:vAlign w:val="center"/>
            <w:hideMark/>
          </w:tcPr>
          <w:p w:rsidR="004B34E8" w:rsidRPr="00495FE7" w:rsidRDefault="004B34E8" w:rsidP="009C685B">
            <w:pPr>
              <w:pStyle w:val="TAH"/>
              <w:keepNext w:val="0"/>
            </w:pPr>
            <w:r w:rsidRPr="00495FE7">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rsidR="004B34E8" w:rsidRPr="00495FE7" w:rsidRDefault="004B34E8" w:rsidP="009C685B">
            <w:pPr>
              <w:pStyle w:val="TAH"/>
              <w:keepNext w:val="0"/>
            </w:pPr>
            <w:r w:rsidRPr="00495FE7">
              <w:t>Uplink CA configuration</w:t>
            </w:r>
          </w:p>
        </w:tc>
        <w:tc>
          <w:tcPr>
            <w:tcW w:w="2268" w:type="dxa"/>
            <w:tcBorders>
              <w:top w:val="single" w:sz="4" w:space="0" w:color="auto"/>
              <w:left w:val="single" w:sz="4" w:space="0" w:color="auto"/>
              <w:bottom w:val="single" w:sz="4" w:space="0" w:color="auto"/>
              <w:right w:val="single" w:sz="4" w:space="0" w:color="auto"/>
            </w:tcBorders>
          </w:tcPr>
          <w:p w:rsidR="004B34E8" w:rsidRDefault="004B34E8" w:rsidP="009C685B">
            <w:pPr>
              <w:pStyle w:val="TAH"/>
              <w:keepNext w:val="0"/>
            </w:pPr>
            <w:r>
              <w:rPr>
                <w:rFonts w:hint="eastAsia"/>
              </w:rPr>
              <w:t>NR</w:t>
            </w:r>
            <w:r>
              <w:t xml:space="preserve"> </w:t>
            </w:r>
          </w:p>
          <w:p w:rsidR="004B34E8" w:rsidRPr="00495FE7" w:rsidRDefault="004B34E8" w:rsidP="009C685B">
            <w:pPr>
              <w:pStyle w:val="TAH"/>
              <w:keepNext w:val="0"/>
            </w:pPr>
            <w:r>
              <w:t>Band</w:t>
            </w:r>
          </w:p>
        </w:tc>
      </w:tr>
      <w:tr w:rsidR="004B34E8" w:rsidRPr="00495FE7" w:rsidTr="009C685B">
        <w:trPr>
          <w:trHeight w:val="641"/>
          <w:jc w:val="center"/>
        </w:trPr>
        <w:tc>
          <w:tcPr>
            <w:tcW w:w="3857" w:type="dxa"/>
            <w:vMerge w:val="restart"/>
            <w:tcBorders>
              <w:top w:val="single" w:sz="4" w:space="0" w:color="auto"/>
              <w:left w:val="single" w:sz="4" w:space="0" w:color="auto"/>
              <w:right w:val="single" w:sz="4" w:space="0" w:color="auto"/>
            </w:tcBorders>
            <w:vAlign w:val="center"/>
          </w:tcPr>
          <w:p w:rsidR="004B34E8" w:rsidRPr="00495FE7" w:rsidRDefault="004B34E8" w:rsidP="009C685B">
            <w:pPr>
              <w:pStyle w:val="TAC"/>
              <w:keepNext w:val="0"/>
            </w:pPr>
            <w:r w:rsidRPr="00495FE7">
              <w:t>CA_n3A-n77A</w:t>
            </w:r>
          </w:p>
        </w:tc>
        <w:tc>
          <w:tcPr>
            <w:tcW w:w="2268" w:type="dxa"/>
            <w:vMerge w:val="restart"/>
            <w:tcBorders>
              <w:top w:val="single" w:sz="4" w:space="0" w:color="auto"/>
              <w:left w:val="single" w:sz="4" w:space="0" w:color="auto"/>
              <w:right w:val="single" w:sz="4" w:space="0" w:color="auto"/>
            </w:tcBorders>
            <w:vAlign w:val="center"/>
          </w:tcPr>
          <w:p w:rsidR="004B34E8" w:rsidRPr="00495FE7" w:rsidRDefault="004B34E8" w:rsidP="009C685B">
            <w:pPr>
              <w:pStyle w:val="TAC"/>
              <w:keepNext w:val="0"/>
            </w:pPr>
            <w:r w:rsidRPr="00495FE7">
              <w:t>-</w:t>
            </w:r>
          </w:p>
        </w:tc>
        <w:tc>
          <w:tcPr>
            <w:tcW w:w="2268" w:type="dxa"/>
            <w:tcBorders>
              <w:top w:val="single" w:sz="4" w:space="0" w:color="auto"/>
              <w:left w:val="single" w:sz="4" w:space="0" w:color="auto"/>
              <w:right w:val="single" w:sz="4" w:space="0" w:color="auto"/>
            </w:tcBorders>
          </w:tcPr>
          <w:p w:rsidR="004B34E8" w:rsidRPr="00495FE7" w:rsidRDefault="004B34E8" w:rsidP="009C685B">
            <w:pPr>
              <w:pStyle w:val="TAC"/>
              <w:keepNext w:val="0"/>
            </w:pPr>
            <w:r>
              <w:rPr>
                <w:rFonts w:hint="eastAsia"/>
              </w:rPr>
              <w:t>n</w:t>
            </w:r>
            <w:r>
              <w:t>3</w:t>
            </w:r>
          </w:p>
        </w:tc>
      </w:tr>
      <w:tr w:rsidR="004B34E8" w:rsidRPr="00495FE7" w:rsidTr="009C685B">
        <w:trPr>
          <w:trHeight w:val="641"/>
          <w:jc w:val="center"/>
        </w:trPr>
        <w:tc>
          <w:tcPr>
            <w:tcW w:w="3857" w:type="dxa"/>
            <w:vMerge/>
            <w:tcBorders>
              <w:left w:val="single" w:sz="4" w:space="0" w:color="auto"/>
              <w:right w:val="single" w:sz="4" w:space="0" w:color="auto"/>
            </w:tcBorders>
            <w:vAlign w:val="center"/>
          </w:tcPr>
          <w:p w:rsidR="004B34E8" w:rsidRPr="00495FE7" w:rsidRDefault="004B34E8" w:rsidP="009C685B">
            <w:pPr>
              <w:pStyle w:val="TAC"/>
              <w:keepNext w:val="0"/>
            </w:pPr>
          </w:p>
        </w:tc>
        <w:tc>
          <w:tcPr>
            <w:tcW w:w="2268" w:type="dxa"/>
            <w:vMerge/>
            <w:tcBorders>
              <w:left w:val="single" w:sz="4" w:space="0" w:color="auto"/>
              <w:right w:val="single" w:sz="4" w:space="0" w:color="auto"/>
            </w:tcBorders>
            <w:vAlign w:val="center"/>
          </w:tcPr>
          <w:p w:rsidR="004B34E8" w:rsidRPr="00495FE7" w:rsidRDefault="004B34E8" w:rsidP="009C685B">
            <w:pPr>
              <w:pStyle w:val="TAC"/>
              <w:keepNext w:val="0"/>
            </w:pPr>
          </w:p>
        </w:tc>
        <w:tc>
          <w:tcPr>
            <w:tcW w:w="2268" w:type="dxa"/>
            <w:tcBorders>
              <w:left w:val="single" w:sz="4" w:space="0" w:color="auto"/>
              <w:right w:val="single" w:sz="4" w:space="0" w:color="auto"/>
            </w:tcBorders>
          </w:tcPr>
          <w:p w:rsidR="004B34E8" w:rsidRPr="00495FE7" w:rsidRDefault="004B34E8" w:rsidP="009C685B">
            <w:pPr>
              <w:pStyle w:val="TAC"/>
              <w:keepNext w:val="0"/>
            </w:pPr>
            <w:r>
              <w:rPr>
                <w:rFonts w:hint="eastAsia"/>
              </w:rPr>
              <w:t>n</w:t>
            </w:r>
            <w:r>
              <w:t>77</w:t>
            </w:r>
          </w:p>
        </w:tc>
      </w:tr>
    </w:tbl>
    <w:p w:rsidR="004B34E8" w:rsidRDefault="004B34E8" w:rsidP="004B34E8">
      <w:pPr>
        <w:spacing w:after="240"/>
        <w:jc w:val="both"/>
        <w:rPr>
          <w:rFonts w:eastAsia="MS Mincho"/>
          <w:lang w:eastAsia="ja-JP"/>
        </w:rPr>
      </w:pPr>
    </w:p>
    <w:p w:rsidR="00433322" w:rsidRDefault="00433322" w:rsidP="004B34E8">
      <w:pPr>
        <w:spacing w:after="240"/>
        <w:jc w:val="both"/>
        <w:rPr>
          <w:lang w:eastAsia="ja-JP"/>
        </w:rPr>
      </w:pPr>
      <w:r>
        <w:rPr>
          <w:lang w:eastAsia="ja-JP"/>
        </w:rPr>
        <w:t xml:space="preserve">It is worth mentioning that the above band combination does not mean n77 itself is a down only band, the case is that no uplink CA is supported for such a band combination and thus it is not able to report SRS resources for both uplink in such a band combination. </w:t>
      </w:r>
    </w:p>
    <w:p w:rsidR="00433322" w:rsidRPr="00433322" w:rsidRDefault="00433322" w:rsidP="004B34E8">
      <w:pPr>
        <w:spacing w:after="240"/>
        <w:jc w:val="both"/>
        <w:rPr>
          <w:rFonts w:eastAsia="MS Mincho"/>
          <w:b/>
          <w:u w:val="single"/>
          <w:lang w:eastAsia="ja-JP"/>
        </w:rPr>
      </w:pPr>
      <w:r w:rsidRPr="00433322">
        <w:rPr>
          <w:b/>
          <w:u w:val="single"/>
          <w:lang w:eastAsia="ja-JP"/>
        </w:rPr>
        <w:t xml:space="preserve">Observation: the current signalling for UE SRS resources capability </w:t>
      </w:r>
      <w:r w:rsidR="004940CC">
        <w:rPr>
          <w:b/>
          <w:u w:val="single"/>
          <w:lang w:eastAsia="ja-JP"/>
        </w:rPr>
        <w:t xml:space="preserve">is not indicated when it is not able to include </w:t>
      </w:r>
      <w:r w:rsidR="004940CC" w:rsidRPr="004940CC">
        <w:rPr>
          <w:b/>
          <w:u w:val="single"/>
          <w:lang w:eastAsia="ja-JP"/>
        </w:rPr>
        <w:t>FeatureSetUplink</w:t>
      </w:r>
      <w:r w:rsidR="004940CC">
        <w:rPr>
          <w:b/>
          <w:u w:val="single"/>
          <w:lang w:eastAsia="ja-JP"/>
        </w:rPr>
        <w:t xml:space="preserve"> for a certain band,</w:t>
      </w:r>
      <w:r w:rsidRPr="00433322">
        <w:rPr>
          <w:b/>
          <w:u w:val="single"/>
          <w:lang w:eastAsia="ja-JP"/>
        </w:rPr>
        <w:t xml:space="preserve"> and thus the SRS carrier switching cannot be configured</w:t>
      </w:r>
      <w:r w:rsidR="004F747C">
        <w:rPr>
          <w:b/>
          <w:u w:val="single"/>
          <w:lang w:eastAsia="ja-JP"/>
        </w:rPr>
        <w:t xml:space="preserve"> correctly due to lack of the SRS resources capability for this band</w:t>
      </w:r>
      <w:r w:rsidRPr="00433322">
        <w:rPr>
          <w:b/>
          <w:u w:val="single"/>
          <w:lang w:eastAsia="ja-JP"/>
        </w:rPr>
        <w:t>.</w:t>
      </w:r>
    </w:p>
    <w:p w:rsidR="00A07448" w:rsidRPr="00433322" w:rsidRDefault="00433322" w:rsidP="00433322">
      <w:pPr>
        <w:rPr>
          <w:u w:val="single"/>
          <w:lang w:eastAsia="ja-JP"/>
        </w:rPr>
      </w:pPr>
      <w:r w:rsidRPr="00433322">
        <w:rPr>
          <w:u w:val="single"/>
          <w:lang w:eastAsia="ja-JP"/>
        </w:rPr>
        <w:t xml:space="preserve">Question 1: Do companies agree with the above observation? </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7"/>
        <w:gridCol w:w="1545"/>
        <w:gridCol w:w="6040"/>
      </w:tblGrid>
      <w:tr w:rsidR="00A07448" w:rsidTr="00AA0688">
        <w:tc>
          <w:tcPr>
            <w:tcW w:w="847" w:type="pct"/>
            <w:shd w:val="clear" w:color="auto" w:fill="BFBFBF"/>
          </w:tcPr>
          <w:p w:rsidR="00A07448" w:rsidRPr="006F29E7" w:rsidRDefault="00A07448" w:rsidP="008A252A">
            <w:pPr>
              <w:spacing w:after="0" w:line="276" w:lineRule="auto"/>
              <w:rPr>
                <w:b/>
              </w:rPr>
            </w:pPr>
            <w:r w:rsidRPr="006F29E7">
              <w:rPr>
                <w:rFonts w:hint="eastAsia"/>
                <w:b/>
              </w:rPr>
              <w:t>Company</w:t>
            </w:r>
          </w:p>
        </w:tc>
        <w:tc>
          <w:tcPr>
            <w:tcW w:w="846" w:type="pct"/>
            <w:shd w:val="clear" w:color="auto" w:fill="BFBFBF"/>
          </w:tcPr>
          <w:p w:rsidR="00A07448" w:rsidRPr="006F29E7" w:rsidRDefault="00433322" w:rsidP="008A252A">
            <w:pPr>
              <w:spacing w:after="0" w:line="276" w:lineRule="auto"/>
              <w:rPr>
                <w:b/>
              </w:rPr>
            </w:pPr>
            <w:r>
              <w:rPr>
                <w:b/>
              </w:rPr>
              <w:t>Yes/No?</w:t>
            </w:r>
          </w:p>
        </w:tc>
        <w:tc>
          <w:tcPr>
            <w:tcW w:w="3307" w:type="pct"/>
            <w:shd w:val="clear" w:color="auto" w:fill="BFBFBF"/>
          </w:tcPr>
          <w:p w:rsidR="00A07448" w:rsidRPr="006F29E7" w:rsidRDefault="00A07448" w:rsidP="00433322">
            <w:pPr>
              <w:spacing w:after="0" w:line="276" w:lineRule="auto"/>
              <w:rPr>
                <w:b/>
              </w:rPr>
            </w:pPr>
            <w:r w:rsidRPr="006F29E7">
              <w:rPr>
                <w:rFonts w:hint="eastAsia"/>
                <w:b/>
              </w:rPr>
              <w:t>C</w:t>
            </w:r>
            <w:r w:rsidR="00433322">
              <w:rPr>
                <w:b/>
              </w:rPr>
              <w:t>omments</w:t>
            </w:r>
          </w:p>
        </w:tc>
      </w:tr>
      <w:tr w:rsidR="00A07448" w:rsidRPr="00A45CF7" w:rsidTr="00AA0688">
        <w:tc>
          <w:tcPr>
            <w:tcW w:w="847" w:type="pct"/>
          </w:tcPr>
          <w:p w:rsidR="00A07448" w:rsidRPr="006F29E7" w:rsidRDefault="00423CBE" w:rsidP="008A252A">
            <w:pPr>
              <w:spacing w:after="0" w:line="276" w:lineRule="auto"/>
              <w:rPr>
                <w:rFonts w:eastAsia="宋体"/>
                <w:lang w:eastAsia="zh-CN"/>
              </w:rPr>
            </w:pPr>
            <w:r>
              <w:rPr>
                <w:rFonts w:eastAsia="宋体" w:hint="eastAsia"/>
                <w:lang w:eastAsia="zh-CN"/>
              </w:rPr>
              <w:t>H</w:t>
            </w:r>
            <w:r>
              <w:rPr>
                <w:rFonts w:eastAsia="宋体"/>
                <w:lang w:eastAsia="zh-CN"/>
              </w:rPr>
              <w:t>uawei</w:t>
            </w:r>
          </w:p>
        </w:tc>
        <w:tc>
          <w:tcPr>
            <w:tcW w:w="846" w:type="pct"/>
          </w:tcPr>
          <w:p w:rsidR="00A07448" w:rsidRPr="006F29E7" w:rsidRDefault="00423CBE" w:rsidP="008A252A">
            <w:pPr>
              <w:spacing w:after="0" w:line="276" w:lineRule="auto"/>
              <w:rPr>
                <w:rFonts w:eastAsia="宋体"/>
                <w:lang w:eastAsia="zh-CN"/>
              </w:rPr>
            </w:pPr>
            <w:r>
              <w:rPr>
                <w:rFonts w:eastAsia="宋体" w:hint="eastAsia"/>
                <w:lang w:eastAsia="zh-CN"/>
              </w:rPr>
              <w:t>Y</w:t>
            </w:r>
            <w:r>
              <w:rPr>
                <w:rFonts w:eastAsia="宋体"/>
                <w:lang w:eastAsia="zh-CN"/>
              </w:rPr>
              <w:t>es</w:t>
            </w:r>
          </w:p>
        </w:tc>
        <w:tc>
          <w:tcPr>
            <w:tcW w:w="3307" w:type="pct"/>
          </w:tcPr>
          <w:p w:rsidR="00792A79" w:rsidRPr="006F29E7" w:rsidRDefault="00792A79" w:rsidP="00792A79">
            <w:pPr>
              <w:spacing w:after="0" w:line="276" w:lineRule="auto"/>
              <w:rPr>
                <w:rFonts w:eastAsia="宋体"/>
                <w:lang w:eastAsia="zh-CN"/>
              </w:rPr>
            </w:pPr>
          </w:p>
        </w:tc>
      </w:tr>
      <w:tr w:rsidR="0076095D" w:rsidRPr="00A45CF7" w:rsidTr="00AA0688">
        <w:tc>
          <w:tcPr>
            <w:tcW w:w="847" w:type="pct"/>
          </w:tcPr>
          <w:p w:rsidR="0076095D" w:rsidRPr="006F29E7" w:rsidRDefault="000853D4" w:rsidP="0076095D">
            <w:pPr>
              <w:spacing w:after="0" w:line="276" w:lineRule="auto"/>
              <w:rPr>
                <w:rFonts w:eastAsia="宋体"/>
              </w:rPr>
            </w:pPr>
            <w:r>
              <w:rPr>
                <w:rFonts w:eastAsia="宋体"/>
              </w:rPr>
              <w:t>Ericsson</w:t>
            </w:r>
          </w:p>
        </w:tc>
        <w:tc>
          <w:tcPr>
            <w:tcW w:w="846" w:type="pct"/>
          </w:tcPr>
          <w:p w:rsidR="0076095D" w:rsidRPr="006F29E7" w:rsidRDefault="000853D4" w:rsidP="0076095D">
            <w:pPr>
              <w:spacing w:after="0" w:line="276" w:lineRule="auto"/>
              <w:rPr>
                <w:rFonts w:eastAsia="宋体"/>
              </w:rPr>
            </w:pPr>
            <w:r>
              <w:rPr>
                <w:rFonts w:eastAsia="宋体"/>
              </w:rPr>
              <w:t>No</w:t>
            </w:r>
          </w:p>
        </w:tc>
        <w:tc>
          <w:tcPr>
            <w:tcW w:w="3307" w:type="pct"/>
          </w:tcPr>
          <w:p w:rsidR="00C73352" w:rsidRDefault="000853D4" w:rsidP="0076095D">
            <w:pPr>
              <w:spacing w:after="0" w:line="276" w:lineRule="auto"/>
              <w:rPr>
                <w:lang w:eastAsia="zh-CN"/>
              </w:rPr>
            </w:pPr>
            <w:r>
              <w:rPr>
                <w:lang w:eastAsia="zh-CN"/>
              </w:rPr>
              <w:t xml:space="preserve">As we explained in email discussion during RAN2#109e meeting ([AT109e][81][NR15]), we consider that already existing UE capability signalling on SRS resource provides a complete solution in rel-15. </w:t>
            </w:r>
            <w:r>
              <w:rPr>
                <w:lang w:eastAsia="zh-CN"/>
              </w:rPr>
              <w:br/>
              <w:t xml:space="preserve">Nw can assume that the SRS Resource that UE advertise in </w:t>
            </w:r>
            <w:r>
              <w:rPr>
                <w:lang w:eastAsia="ja-JP"/>
              </w:rPr>
              <w:t xml:space="preserve">FeatureSetUplink for a band can be used for a band with no FeatureSetUplink, provided that the UE indicates support of </w:t>
            </w:r>
            <w:r>
              <w:rPr>
                <w:lang w:eastAsia="zh-CN"/>
              </w:rPr>
              <w:t>SRS carrier switching.</w:t>
            </w:r>
            <w:r w:rsidR="00C73352">
              <w:rPr>
                <w:lang w:eastAsia="zh-CN"/>
              </w:rPr>
              <w:t xml:space="preserve"> </w:t>
            </w:r>
          </w:p>
          <w:p w:rsidR="0076095D" w:rsidRDefault="00C73352" w:rsidP="0076095D">
            <w:pPr>
              <w:spacing w:after="0" w:line="276" w:lineRule="auto"/>
              <w:rPr>
                <w:lang w:eastAsia="zh-CN"/>
              </w:rPr>
            </w:pPr>
            <w:r>
              <w:rPr>
                <w:lang w:eastAsia="zh-CN"/>
              </w:rPr>
              <w:t xml:space="preserve">Since this was not covered in analysis above, we inserted our analysis of existing Rel-15 signalling below </w:t>
            </w:r>
            <w:r w:rsidR="00971FBC">
              <w:rPr>
                <w:lang w:eastAsia="zh-CN"/>
              </w:rPr>
              <w:t>this</w:t>
            </w:r>
            <w:r>
              <w:rPr>
                <w:lang w:eastAsia="zh-CN"/>
              </w:rPr>
              <w:t xml:space="preserve"> Table. </w:t>
            </w:r>
          </w:p>
          <w:p w:rsidR="00971FBC" w:rsidRPr="006F29E7" w:rsidRDefault="00971FBC" w:rsidP="0076095D">
            <w:pPr>
              <w:spacing w:after="0" w:line="276" w:lineRule="auto"/>
              <w:rPr>
                <w:rFonts w:eastAsia="宋体"/>
                <w:lang w:eastAsia="zh-CN"/>
              </w:rPr>
            </w:pPr>
            <w:r w:rsidRPr="00971FBC">
              <w:rPr>
                <w:rFonts w:eastAsia="宋体"/>
                <w:lang w:eastAsia="zh-CN"/>
              </w:rPr>
              <w:t>Having said this, we are in general not against optimiz</w:t>
            </w:r>
            <w:r>
              <w:rPr>
                <w:rFonts w:eastAsia="宋体"/>
                <w:lang w:eastAsia="zh-CN"/>
              </w:rPr>
              <w:t>ing the existing signalling if deemed needed, as we indicate at the end of the added text below</w:t>
            </w:r>
            <w:r w:rsidRPr="00971FBC">
              <w:rPr>
                <w:rFonts w:eastAsia="宋体"/>
                <w:lang w:eastAsia="zh-CN"/>
              </w:rPr>
              <w:t>.</w:t>
            </w:r>
          </w:p>
        </w:tc>
      </w:tr>
      <w:tr w:rsidR="0076095D" w:rsidRPr="00A45CF7" w:rsidTr="00AA0688">
        <w:tc>
          <w:tcPr>
            <w:tcW w:w="847" w:type="pct"/>
          </w:tcPr>
          <w:p w:rsidR="0076095D" w:rsidRPr="006F29E7" w:rsidRDefault="00F8316E" w:rsidP="0076095D">
            <w:pPr>
              <w:spacing w:after="0" w:line="276" w:lineRule="auto"/>
              <w:rPr>
                <w:rFonts w:eastAsia="宋体"/>
              </w:rPr>
            </w:pPr>
            <w:r>
              <w:rPr>
                <w:rFonts w:eastAsia="宋体"/>
              </w:rPr>
              <w:t>Nokia</w:t>
            </w:r>
            <w:r w:rsidR="00CC7222">
              <w:rPr>
                <w:rFonts w:eastAsia="宋体"/>
              </w:rPr>
              <w:t>, Nokia Shanghai Bell</w:t>
            </w:r>
          </w:p>
        </w:tc>
        <w:tc>
          <w:tcPr>
            <w:tcW w:w="846" w:type="pct"/>
          </w:tcPr>
          <w:p w:rsidR="0076095D" w:rsidRPr="006F29E7" w:rsidRDefault="00F8316E" w:rsidP="0076095D">
            <w:pPr>
              <w:spacing w:after="0" w:line="276" w:lineRule="auto"/>
              <w:rPr>
                <w:rFonts w:eastAsia="宋体"/>
              </w:rPr>
            </w:pPr>
            <w:r>
              <w:rPr>
                <w:rFonts w:eastAsia="宋体"/>
              </w:rPr>
              <w:t>Partly</w:t>
            </w:r>
          </w:p>
        </w:tc>
        <w:tc>
          <w:tcPr>
            <w:tcW w:w="3307" w:type="pct"/>
          </w:tcPr>
          <w:p w:rsidR="00F8316E" w:rsidRPr="00947FB0" w:rsidRDefault="00F8316E" w:rsidP="00F8316E">
            <w:pPr>
              <w:spacing w:after="0" w:line="276" w:lineRule="auto"/>
              <w:rPr>
                <w:rFonts w:eastAsia="宋体"/>
                <w:b/>
                <w:bCs/>
                <w:lang w:eastAsia="zh-CN"/>
              </w:rPr>
            </w:pPr>
            <w:r>
              <w:rPr>
                <w:rFonts w:eastAsia="宋体"/>
                <w:lang w:eastAsia="zh-CN"/>
              </w:rPr>
              <w:t xml:space="preserve">We agree that there seems to be a problem with the Rel-15 UE capability signalling: It’s not clear how to interpret the capabilities for SRS switching, so the </w:t>
            </w:r>
            <w:r w:rsidRPr="0066320E">
              <w:rPr>
                <w:rFonts w:eastAsia="宋体"/>
                <w:b/>
                <w:bCs/>
                <w:lang w:eastAsia="zh-CN"/>
              </w:rPr>
              <w:t>UE capabilities for SRS carrier switching in Rel-15 are basically broken</w:t>
            </w:r>
            <w:r>
              <w:rPr>
                <w:rFonts w:eastAsia="宋体"/>
                <w:b/>
                <w:bCs/>
                <w:lang w:eastAsia="zh-CN"/>
              </w:rPr>
              <w:t xml:space="preserve">. </w:t>
            </w:r>
            <w:r>
              <w:rPr>
                <w:rFonts w:eastAsia="宋体"/>
                <w:lang w:eastAsia="zh-CN"/>
              </w:rPr>
              <w:t>That also means it needs to be made clear that implementing the SRS carrier switching requires updated specifications. This could be noted e.g. in 3GPP web page for TS38.331 since this will be functionally NBC CR to both RRC and 38.306.</w:t>
            </w:r>
          </w:p>
          <w:p w:rsidR="00F8316E" w:rsidRDefault="00F8316E" w:rsidP="00F8316E">
            <w:pPr>
              <w:spacing w:after="0" w:line="276" w:lineRule="auto"/>
              <w:rPr>
                <w:rFonts w:eastAsia="宋体"/>
                <w:lang w:eastAsia="zh-CN"/>
              </w:rPr>
            </w:pPr>
          </w:p>
          <w:p w:rsidR="0076095D" w:rsidRDefault="00F8316E" w:rsidP="00F8316E">
            <w:pPr>
              <w:spacing w:after="0" w:line="276" w:lineRule="auto"/>
              <w:rPr>
                <w:rFonts w:eastAsia="宋体"/>
                <w:lang w:eastAsia="zh-CN"/>
              </w:rPr>
            </w:pPr>
            <w:r>
              <w:rPr>
                <w:rFonts w:eastAsia="宋体"/>
                <w:lang w:eastAsia="zh-CN"/>
              </w:rPr>
              <w:t xml:space="preserve">However: Similar as Ericsson, we have been wondering why the SRS resources as configured based on </w:t>
            </w:r>
            <w:r w:rsidRPr="00F8316E">
              <w:rPr>
                <w:rFonts w:eastAsia="宋体"/>
                <w:b/>
                <w:bCs/>
                <w:lang w:eastAsia="zh-CN"/>
              </w:rPr>
              <w:t>source FS</w:t>
            </w:r>
            <w:r>
              <w:rPr>
                <w:rFonts w:eastAsia="宋体"/>
                <w:lang w:eastAsia="zh-CN"/>
              </w:rPr>
              <w:t xml:space="preserve"> would be different in the </w:t>
            </w:r>
            <w:r>
              <w:rPr>
                <w:rFonts w:eastAsia="宋体"/>
                <w:b/>
                <w:bCs/>
                <w:lang w:eastAsia="zh-CN"/>
              </w:rPr>
              <w:t>target FS</w:t>
            </w:r>
            <w:r>
              <w:rPr>
                <w:rFonts w:eastAsia="宋体"/>
                <w:lang w:eastAsia="zh-CN"/>
              </w:rPr>
              <w:t xml:space="preserve"> when the SRS carrier switching is done? Meaning, since the UL is switching from e.g. PCell to an SCell, wouldn’t the same </w:t>
            </w:r>
            <w:r>
              <w:rPr>
                <w:rFonts w:eastAsia="宋体"/>
                <w:lang w:eastAsia="zh-CN"/>
              </w:rPr>
              <w:lastRenderedPageBreak/>
              <w:t xml:space="preserve">capabilities as are possible for SRS in PCell be also applicable to the SCell to which SRS is switched? We think using the source FS capabilities could work even with Rel-15 signalling, which could alleviate issues with legacy networks. However, we do think it should be made clear what was the original intention with these – we tried to search the old RAN1 agreements but it was never clear why the SRS capabilities for carrier switching are even per FS, not to mention that it should be clarified that only the </w:t>
            </w:r>
            <w:r>
              <w:rPr>
                <w:rFonts w:eastAsia="宋体"/>
                <w:b/>
                <w:bCs/>
                <w:lang w:eastAsia="zh-CN"/>
              </w:rPr>
              <w:t>aperiodic SRS</w:t>
            </w:r>
            <w:r>
              <w:rPr>
                <w:rFonts w:eastAsia="宋体"/>
                <w:lang w:eastAsia="zh-CN"/>
              </w:rPr>
              <w:t xml:space="preserve"> capabilities apply in case of SRS carrier switching. </w:t>
            </w:r>
          </w:p>
          <w:p w:rsidR="00F8316E" w:rsidRDefault="00F8316E" w:rsidP="00F8316E">
            <w:pPr>
              <w:spacing w:after="0" w:line="276" w:lineRule="auto"/>
              <w:rPr>
                <w:rFonts w:eastAsia="宋体"/>
                <w:lang w:eastAsia="zh-CN"/>
              </w:rPr>
            </w:pPr>
            <w:r w:rsidRPr="00F8316E">
              <w:rPr>
                <w:rFonts w:eastAsia="宋体"/>
                <w:u w:val="single"/>
                <w:lang w:eastAsia="zh-CN"/>
              </w:rPr>
              <w:t>To summarize:</w:t>
            </w:r>
            <w:r>
              <w:rPr>
                <w:rFonts w:eastAsia="宋体"/>
                <w:lang w:eastAsia="zh-CN"/>
              </w:rPr>
              <w:t xml:space="preserve"> At least the following aspects need clarification:</w:t>
            </w:r>
          </w:p>
          <w:p w:rsidR="00F8316E" w:rsidRDefault="00F8316E" w:rsidP="00F8316E">
            <w:pPr>
              <w:numPr>
                <w:ilvl w:val="0"/>
                <w:numId w:val="30"/>
              </w:numPr>
              <w:spacing w:after="0" w:line="276" w:lineRule="auto"/>
              <w:rPr>
                <w:rFonts w:eastAsia="宋体"/>
                <w:lang w:eastAsia="zh-CN"/>
              </w:rPr>
            </w:pPr>
            <w:r>
              <w:rPr>
                <w:rFonts w:eastAsia="宋体"/>
                <w:lang w:eastAsia="zh-CN"/>
              </w:rPr>
              <w:t>Which capabilities network uses with SRS carrier switching? --&gt; Requires RAN2 clarification</w:t>
            </w:r>
          </w:p>
          <w:p w:rsidR="00F8316E" w:rsidRDefault="00F8316E" w:rsidP="00F8316E">
            <w:pPr>
              <w:numPr>
                <w:ilvl w:val="0"/>
                <w:numId w:val="30"/>
              </w:numPr>
              <w:spacing w:after="0" w:line="276" w:lineRule="auto"/>
              <w:rPr>
                <w:rFonts w:eastAsia="宋体"/>
                <w:lang w:eastAsia="zh-CN"/>
              </w:rPr>
            </w:pPr>
            <w:r>
              <w:rPr>
                <w:rFonts w:eastAsia="宋体"/>
                <w:lang w:eastAsia="zh-CN"/>
              </w:rPr>
              <w:t>Can source cell SRS resource capabilities also be used with SRS carrier switching? --&gt; Might need RAN1 clarification</w:t>
            </w:r>
          </w:p>
          <w:p w:rsidR="00F8316E" w:rsidRPr="006F29E7" w:rsidRDefault="00F8316E" w:rsidP="00F8316E">
            <w:pPr>
              <w:numPr>
                <w:ilvl w:val="0"/>
                <w:numId w:val="30"/>
              </w:numPr>
              <w:spacing w:after="0" w:line="276" w:lineRule="auto"/>
              <w:rPr>
                <w:rFonts w:eastAsia="宋体"/>
                <w:lang w:eastAsia="zh-CN"/>
              </w:rPr>
            </w:pPr>
            <w:r>
              <w:rPr>
                <w:rFonts w:eastAsia="宋体"/>
                <w:lang w:eastAsia="zh-CN"/>
              </w:rPr>
              <w:t xml:space="preserve">If we introduce new capabilities, how would legacy network supporting SRS carrier switching utilize those --&gt; Part of any CR inter-operability analysis </w:t>
            </w:r>
          </w:p>
        </w:tc>
      </w:tr>
      <w:tr w:rsidR="0076095D" w:rsidRPr="00A45CF7" w:rsidTr="00AA0688">
        <w:tc>
          <w:tcPr>
            <w:tcW w:w="847" w:type="pct"/>
          </w:tcPr>
          <w:p w:rsidR="0076095D" w:rsidRPr="00680645" w:rsidRDefault="00F06E5E" w:rsidP="0076095D">
            <w:pPr>
              <w:spacing w:after="0" w:line="276" w:lineRule="auto"/>
              <w:rPr>
                <w:rFonts w:eastAsia="Yu Mincho"/>
                <w:lang w:eastAsia="ja-JP"/>
              </w:rPr>
            </w:pPr>
            <w:r w:rsidRPr="00680645">
              <w:rPr>
                <w:rFonts w:eastAsia="Yu Mincho" w:hint="eastAsia"/>
                <w:lang w:eastAsia="ja-JP"/>
              </w:rPr>
              <w:lastRenderedPageBreak/>
              <w:t>Q</w:t>
            </w:r>
            <w:r w:rsidRPr="00680645">
              <w:rPr>
                <w:rFonts w:eastAsia="Yu Mincho"/>
                <w:lang w:eastAsia="ja-JP"/>
              </w:rPr>
              <w:t>ualcomm Incorporated</w:t>
            </w:r>
          </w:p>
        </w:tc>
        <w:tc>
          <w:tcPr>
            <w:tcW w:w="846" w:type="pct"/>
          </w:tcPr>
          <w:p w:rsidR="0076095D" w:rsidRPr="00680645" w:rsidRDefault="00F06E5E" w:rsidP="0076095D">
            <w:pPr>
              <w:spacing w:after="0" w:line="276" w:lineRule="auto"/>
              <w:rPr>
                <w:rFonts w:eastAsia="Yu Mincho"/>
                <w:lang w:eastAsia="ja-JP"/>
              </w:rPr>
            </w:pPr>
            <w:r w:rsidRPr="00680645">
              <w:rPr>
                <w:rFonts w:eastAsia="Yu Mincho" w:hint="eastAsia"/>
                <w:lang w:eastAsia="ja-JP"/>
              </w:rPr>
              <w:t>Y</w:t>
            </w:r>
            <w:r w:rsidRPr="00680645">
              <w:rPr>
                <w:rFonts w:eastAsia="Yu Mincho"/>
                <w:lang w:eastAsia="ja-JP"/>
              </w:rPr>
              <w:t>es</w:t>
            </w:r>
          </w:p>
        </w:tc>
        <w:tc>
          <w:tcPr>
            <w:tcW w:w="3307" w:type="pct"/>
          </w:tcPr>
          <w:p w:rsidR="0076095D" w:rsidRPr="00680645" w:rsidRDefault="00F06E5E" w:rsidP="00BD3D8E">
            <w:pPr>
              <w:spacing w:after="0" w:line="276" w:lineRule="auto"/>
              <w:rPr>
                <w:rFonts w:eastAsia="Yu Mincho"/>
                <w:lang w:eastAsia="ja-JP"/>
              </w:rPr>
            </w:pPr>
            <w:r w:rsidRPr="00680645">
              <w:rPr>
                <w:rFonts w:eastAsia="Yu Mincho" w:hint="eastAsia"/>
                <w:lang w:eastAsia="ja-JP"/>
              </w:rPr>
              <w:t>W</w:t>
            </w:r>
            <w:r w:rsidRPr="00680645">
              <w:rPr>
                <w:rFonts w:eastAsia="Yu Mincho"/>
                <w:lang w:eastAsia="ja-JP"/>
              </w:rPr>
              <w:t xml:space="preserve">e do not think it makes much sense to “borrow” the UE capability of the band that SRS is switched </w:t>
            </w:r>
            <w:r w:rsidRPr="00680645">
              <w:rPr>
                <w:rFonts w:eastAsia="Yu Mincho"/>
                <w:u w:val="single"/>
                <w:lang w:eastAsia="ja-JP"/>
              </w:rPr>
              <w:t>from</w:t>
            </w:r>
            <w:r w:rsidRPr="00680645">
              <w:rPr>
                <w:rFonts w:eastAsia="Yu Mincho"/>
                <w:lang w:eastAsia="ja-JP"/>
              </w:rPr>
              <w:t xml:space="preserve">. When the UE supports SRS carrier switching, UE’s RF should also support the band combination where the UL is supported in the band that SRS is switched </w:t>
            </w:r>
            <w:r w:rsidRPr="00680645">
              <w:rPr>
                <w:rFonts w:eastAsia="Yu Mincho"/>
                <w:u w:val="single"/>
                <w:lang w:eastAsia="ja-JP"/>
              </w:rPr>
              <w:t>to</w:t>
            </w:r>
            <w:r w:rsidRPr="00680645">
              <w:rPr>
                <w:rFonts w:eastAsia="Yu Mincho"/>
                <w:lang w:eastAsia="ja-JP"/>
              </w:rPr>
              <w:t>, and the UE may declare the corresponding band combination in the UE capability. In that case, it makes sense to use the SRS resource capability of the band where UL is supported. It is however not guaranteed the UE declares such band combination.</w:t>
            </w:r>
            <w:r w:rsidR="00D30E1B" w:rsidRPr="00680645">
              <w:rPr>
                <w:rFonts w:eastAsia="Yu Mincho"/>
                <w:lang w:eastAsia="ja-JP"/>
              </w:rPr>
              <w:t xml:space="preserve"> All in all, we think some correction is needed.</w:t>
            </w:r>
          </w:p>
        </w:tc>
      </w:tr>
      <w:tr w:rsidR="007E00FB" w:rsidRPr="00A45CF7" w:rsidTr="00AA0688">
        <w:tc>
          <w:tcPr>
            <w:tcW w:w="847" w:type="pct"/>
          </w:tcPr>
          <w:p w:rsidR="007E00FB" w:rsidRPr="00782D18" w:rsidRDefault="00782D18" w:rsidP="0076095D">
            <w:pPr>
              <w:spacing w:after="0" w:line="276" w:lineRule="auto"/>
              <w:rPr>
                <w:rFonts w:eastAsiaTheme="minorEastAsia"/>
                <w:lang w:eastAsia="ja-JP"/>
              </w:rPr>
            </w:pPr>
            <w:r>
              <w:rPr>
                <w:rFonts w:eastAsiaTheme="minorEastAsia" w:hint="eastAsia"/>
                <w:lang w:eastAsia="ja-JP"/>
              </w:rPr>
              <w:t>NTT DOCOMO</w:t>
            </w:r>
          </w:p>
        </w:tc>
        <w:tc>
          <w:tcPr>
            <w:tcW w:w="846" w:type="pct"/>
          </w:tcPr>
          <w:p w:rsidR="007E00FB" w:rsidRPr="00782D18" w:rsidRDefault="00782D18" w:rsidP="0076095D">
            <w:pPr>
              <w:spacing w:after="0" w:line="276" w:lineRule="auto"/>
              <w:rPr>
                <w:rFonts w:eastAsiaTheme="minorEastAsia"/>
                <w:lang w:eastAsia="ja-JP"/>
              </w:rPr>
            </w:pPr>
            <w:r>
              <w:rPr>
                <w:rFonts w:eastAsiaTheme="minorEastAsia" w:hint="eastAsia"/>
                <w:lang w:eastAsia="ja-JP"/>
              </w:rPr>
              <w:t>Partly yes</w:t>
            </w:r>
          </w:p>
        </w:tc>
        <w:tc>
          <w:tcPr>
            <w:tcW w:w="3307" w:type="pct"/>
          </w:tcPr>
          <w:p w:rsidR="007E00FB" w:rsidRDefault="00DB22CE" w:rsidP="0076095D">
            <w:pPr>
              <w:spacing w:after="0" w:line="276" w:lineRule="auto"/>
              <w:rPr>
                <w:rFonts w:eastAsiaTheme="minorEastAsia"/>
                <w:lang w:eastAsia="ja-JP"/>
              </w:rPr>
            </w:pPr>
            <w:r>
              <w:rPr>
                <w:rFonts w:eastAsiaTheme="minorEastAsia" w:hint="eastAsia"/>
                <w:lang w:eastAsia="ja-JP"/>
              </w:rPr>
              <w:t>Basically aligned with Nokia</w:t>
            </w:r>
            <w:r>
              <w:rPr>
                <w:rFonts w:eastAsiaTheme="minorEastAsia"/>
                <w:lang w:eastAsia="ja-JP"/>
              </w:rPr>
              <w:t xml:space="preserve">’s view that there are a few things that have to be clarified before plunging into the solution details. According to TR 38.822, supportedSRS-Resources in FeatureSetUplink is a prerequisite to support SRS carrier switching. Nevertheless, it is not clear if the capability of supportedSRS-Resources is needed for all UL bands concerning SRS carrier switching. In other words, it is not clear if the Rel-15 specification supports SRS carrier switching for a band combination including DL-only band(s). In addition to the aspects Nokia summarised, we think that the above aspect needs to be clarified by RAN1/4? </w:t>
            </w:r>
          </w:p>
          <w:p w:rsidR="00DB22CE" w:rsidRPr="00DB22CE" w:rsidRDefault="00DB22CE" w:rsidP="0076095D">
            <w:pPr>
              <w:spacing w:after="0" w:line="276" w:lineRule="auto"/>
              <w:rPr>
                <w:rFonts w:eastAsiaTheme="minorEastAsia"/>
                <w:lang w:eastAsia="ja-JP"/>
              </w:rPr>
            </w:pPr>
            <w:r>
              <w:rPr>
                <w:rFonts w:eastAsiaTheme="minorEastAsia"/>
                <w:lang w:eastAsia="ja-JP"/>
              </w:rPr>
              <w:t>With regards to potential solutions, Ericsson’s proposal mentioned in Part 3 was what DCM commented during the last e-meeting, though we have to admit the fact that some mandatory fields are redundant in FeatureSetUplink, if it is present for supportedSRS-Resources.</w:t>
            </w:r>
          </w:p>
        </w:tc>
      </w:tr>
      <w:tr w:rsidR="00D4611E" w:rsidRPr="00A45CF7" w:rsidTr="00AA0688">
        <w:tc>
          <w:tcPr>
            <w:tcW w:w="847" w:type="pct"/>
          </w:tcPr>
          <w:p w:rsidR="00D4611E" w:rsidRPr="006F29E7" w:rsidRDefault="00B22F8D" w:rsidP="00D4611E">
            <w:pPr>
              <w:spacing w:after="0" w:line="276" w:lineRule="auto"/>
              <w:rPr>
                <w:rFonts w:eastAsia="宋体"/>
                <w:lang w:eastAsia="zh-CN"/>
              </w:rPr>
            </w:pPr>
            <w:r>
              <w:rPr>
                <w:rFonts w:eastAsia="宋体" w:hint="eastAsia"/>
                <w:lang w:eastAsia="zh-CN"/>
              </w:rPr>
              <w:t>CATT</w:t>
            </w:r>
          </w:p>
        </w:tc>
        <w:tc>
          <w:tcPr>
            <w:tcW w:w="846" w:type="pct"/>
          </w:tcPr>
          <w:p w:rsidR="00D4611E" w:rsidRPr="006F29E7" w:rsidRDefault="00B22F8D" w:rsidP="00D4611E">
            <w:pPr>
              <w:spacing w:after="0" w:line="276" w:lineRule="auto"/>
              <w:rPr>
                <w:rFonts w:eastAsia="宋体"/>
                <w:lang w:eastAsia="zh-CN"/>
              </w:rPr>
            </w:pPr>
            <w:r>
              <w:rPr>
                <w:rFonts w:eastAsia="宋体" w:hint="eastAsia"/>
                <w:lang w:eastAsia="zh-CN"/>
              </w:rPr>
              <w:t>Yes</w:t>
            </w:r>
          </w:p>
        </w:tc>
        <w:tc>
          <w:tcPr>
            <w:tcW w:w="3307" w:type="pct"/>
          </w:tcPr>
          <w:p w:rsidR="004B385F" w:rsidRDefault="00B22F8D" w:rsidP="008C5D4F">
            <w:pPr>
              <w:spacing w:after="0" w:line="276" w:lineRule="auto"/>
              <w:rPr>
                <w:rFonts w:eastAsia="宋体"/>
                <w:lang w:eastAsia="zh-CN"/>
              </w:rPr>
            </w:pPr>
            <w:r>
              <w:rPr>
                <w:rFonts w:eastAsia="宋体"/>
                <w:lang w:eastAsia="zh-CN"/>
              </w:rPr>
              <w:t>W</w:t>
            </w:r>
            <w:r>
              <w:rPr>
                <w:rFonts w:eastAsia="宋体" w:hint="eastAsia"/>
                <w:lang w:eastAsia="zh-CN"/>
              </w:rPr>
              <w:t>e think the issue exists</w:t>
            </w:r>
            <w:r w:rsidR="002E2580">
              <w:rPr>
                <w:rFonts w:eastAsia="宋体" w:hint="eastAsia"/>
                <w:lang w:eastAsia="zh-CN"/>
              </w:rPr>
              <w:t xml:space="preserve">. </w:t>
            </w:r>
          </w:p>
          <w:p w:rsidR="004B385F" w:rsidRDefault="004B385F" w:rsidP="008C5D4F">
            <w:pPr>
              <w:spacing w:after="0" w:line="276" w:lineRule="auto"/>
              <w:rPr>
                <w:rFonts w:eastAsia="宋体"/>
                <w:lang w:eastAsia="zh-CN"/>
              </w:rPr>
            </w:pPr>
          </w:p>
          <w:p w:rsidR="008C5D4F" w:rsidRDefault="002E2580" w:rsidP="008C5D4F">
            <w:pPr>
              <w:spacing w:after="0" w:line="276" w:lineRule="auto"/>
              <w:rPr>
                <w:rFonts w:eastAsia="宋体"/>
                <w:lang w:eastAsia="zh-CN"/>
              </w:rPr>
            </w:pPr>
            <w:r>
              <w:rPr>
                <w:rFonts w:eastAsia="宋体" w:hint="eastAsia"/>
                <w:lang w:eastAsia="zh-CN"/>
              </w:rPr>
              <w:t>The capability</w:t>
            </w:r>
            <w:r w:rsidR="004B385F">
              <w:rPr>
                <w:rFonts w:eastAsia="宋体" w:hint="eastAsia"/>
                <w:lang w:eastAsia="zh-CN"/>
              </w:rPr>
              <w:t xml:space="preserve"> report in</w:t>
            </w:r>
            <w:r>
              <w:rPr>
                <w:rFonts w:eastAsia="宋体" w:hint="eastAsia"/>
                <w:lang w:eastAsia="zh-CN"/>
              </w:rPr>
              <w:t xml:space="preserve"> </w:t>
            </w:r>
            <w:r w:rsidRPr="002E2580">
              <w:rPr>
                <w:rFonts w:eastAsia="宋体"/>
                <w:lang w:eastAsia="zh-CN"/>
              </w:rPr>
              <w:t>srs-CarrierSwitch</w:t>
            </w:r>
            <w:r>
              <w:rPr>
                <w:rFonts w:eastAsia="宋体" w:hint="eastAsia"/>
                <w:lang w:eastAsia="zh-CN"/>
              </w:rPr>
              <w:t xml:space="preserve"> is per band pair </w:t>
            </w:r>
            <w:r w:rsidR="004F05AB">
              <w:rPr>
                <w:rFonts w:eastAsia="宋体" w:hint="eastAsia"/>
                <w:lang w:eastAsia="zh-CN"/>
              </w:rPr>
              <w:t>in a</w:t>
            </w:r>
            <w:r>
              <w:rPr>
                <w:rFonts w:eastAsia="宋体" w:hint="eastAsia"/>
                <w:lang w:eastAsia="zh-CN"/>
              </w:rPr>
              <w:t xml:space="preserve"> BC, </w:t>
            </w:r>
            <w:r w:rsidR="008C5D4F">
              <w:rPr>
                <w:rFonts w:eastAsia="宋体" w:hint="eastAsia"/>
                <w:lang w:eastAsia="zh-CN"/>
              </w:rPr>
              <w:t>while</w:t>
            </w:r>
            <w:r>
              <w:rPr>
                <w:rFonts w:eastAsia="宋体" w:hint="eastAsia"/>
                <w:lang w:eastAsia="zh-CN"/>
              </w:rPr>
              <w:t xml:space="preserve"> </w:t>
            </w:r>
            <w:r w:rsidR="004F05AB">
              <w:rPr>
                <w:rFonts w:eastAsia="宋体" w:hint="eastAsia"/>
                <w:lang w:eastAsia="zh-CN"/>
              </w:rPr>
              <w:t xml:space="preserve">the SRS resource is part of </w:t>
            </w:r>
            <w:r w:rsidR="004F05AB" w:rsidRPr="004F05AB">
              <w:rPr>
                <w:rFonts w:eastAsia="宋体"/>
                <w:lang w:eastAsia="zh-CN"/>
              </w:rPr>
              <w:t>FeatureSetUplink</w:t>
            </w:r>
            <w:r w:rsidR="004F05AB">
              <w:rPr>
                <w:rFonts w:eastAsia="宋体" w:hint="eastAsia"/>
                <w:lang w:eastAsia="zh-CN"/>
              </w:rPr>
              <w:t xml:space="preserve"> which is not </w:t>
            </w:r>
            <w:r w:rsidR="004F05AB">
              <w:rPr>
                <w:rFonts w:eastAsia="宋体"/>
                <w:lang w:eastAsia="zh-CN"/>
              </w:rPr>
              <w:t>signalled</w:t>
            </w:r>
            <w:r w:rsidR="004F05AB">
              <w:rPr>
                <w:rFonts w:eastAsia="宋体" w:hint="eastAsia"/>
                <w:lang w:eastAsia="zh-CN"/>
              </w:rPr>
              <w:t xml:space="preserve"> when UE does not support a UL carrier in that band </w:t>
            </w:r>
            <w:r w:rsidR="008C5D4F">
              <w:rPr>
                <w:rFonts w:eastAsia="宋体" w:hint="eastAsia"/>
                <w:lang w:eastAsia="zh-CN"/>
              </w:rPr>
              <w:t>combination.</w:t>
            </w:r>
          </w:p>
          <w:p w:rsidR="008C5D4F" w:rsidRDefault="008C5D4F" w:rsidP="008C5D4F">
            <w:pPr>
              <w:spacing w:after="0" w:line="276" w:lineRule="auto"/>
              <w:rPr>
                <w:rFonts w:eastAsia="宋体"/>
                <w:lang w:eastAsia="zh-CN"/>
              </w:rPr>
            </w:pPr>
          </w:p>
          <w:p w:rsidR="008C5D4F" w:rsidRPr="006F29E7" w:rsidRDefault="008C5D4F" w:rsidP="004B385F">
            <w:pPr>
              <w:spacing w:after="0" w:line="276" w:lineRule="auto"/>
              <w:rPr>
                <w:rFonts w:eastAsia="宋体"/>
                <w:lang w:eastAsia="zh-CN"/>
              </w:rPr>
            </w:pPr>
            <w:r>
              <w:rPr>
                <w:rFonts w:eastAsia="宋体" w:hint="eastAsia"/>
                <w:lang w:eastAsia="zh-CN"/>
              </w:rPr>
              <w:t xml:space="preserve">In our view the current capability signalling does not support a clear </w:t>
            </w:r>
            <w:r>
              <w:rPr>
                <w:rFonts w:eastAsia="宋体"/>
                <w:lang w:eastAsia="zh-CN"/>
              </w:rPr>
              <w:t>behaviour</w:t>
            </w:r>
            <w:r>
              <w:rPr>
                <w:rFonts w:eastAsia="宋体" w:hint="eastAsia"/>
                <w:lang w:eastAsia="zh-CN"/>
              </w:rPr>
              <w:t xml:space="preserve"> for network configuration of carrier switching. We support to </w:t>
            </w:r>
            <w:r w:rsidR="004B385F">
              <w:rPr>
                <w:rFonts w:eastAsia="宋体" w:hint="eastAsia"/>
                <w:lang w:eastAsia="zh-CN"/>
              </w:rPr>
              <w:t>have</w:t>
            </w:r>
            <w:r>
              <w:rPr>
                <w:rFonts w:eastAsia="宋体" w:hint="eastAsia"/>
                <w:lang w:eastAsia="zh-CN"/>
              </w:rPr>
              <w:t xml:space="preserve"> some </w:t>
            </w:r>
            <w:r>
              <w:rPr>
                <w:rFonts w:eastAsia="宋体"/>
                <w:lang w:eastAsia="zh-CN"/>
              </w:rPr>
              <w:t>changes</w:t>
            </w:r>
            <w:r>
              <w:rPr>
                <w:rFonts w:eastAsia="宋体" w:hint="eastAsia"/>
                <w:lang w:eastAsia="zh-CN"/>
              </w:rPr>
              <w:t xml:space="preserve"> here to fix this issue. We are open to discuss the detailed solution.</w:t>
            </w:r>
          </w:p>
        </w:tc>
      </w:tr>
      <w:tr w:rsidR="00993603" w:rsidRPr="00A45CF7" w:rsidTr="00AA0688">
        <w:tc>
          <w:tcPr>
            <w:tcW w:w="847" w:type="pct"/>
          </w:tcPr>
          <w:p w:rsidR="00993603" w:rsidRPr="005C0000" w:rsidRDefault="005C0000" w:rsidP="00993603">
            <w:pPr>
              <w:spacing w:after="0" w:line="276" w:lineRule="auto"/>
              <w:rPr>
                <w:rFonts w:eastAsia="Malgun Gothic"/>
                <w:lang w:eastAsia="ko-KR"/>
              </w:rPr>
            </w:pPr>
            <w:r>
              <w:rPr>
                <w:rFonts w:eastAsia="Malgun Gothic" w:hint="eastAsia"/>
                <w:lang w:eastAsia="ko-KR"/>
              </w:rPr>
              <w:t>S</w:t>
            </w:r>
            <w:r>
              <w:rPr>
                <w:rFonts w:eastAsia="Malgun Gothic"/>
                <w:lang w:eastAsia="ko-KR"/>
              </w:rPr>
              <w:t xml:space="preserve">amsung </w:t>
            </w:r>
          </w:p>
        </w:tc>
        <w:tc>
          <w:tcPr>
            <w:tcW w:w="846" w:type="pct"/>
          </w:tcPr>
          <w:p w:rsidR="00993603" w:rsidRPr="005C0000" w:rsidRDefault="005C0000" w:rsidP="00993603">
            <w:pPr>
              <w:spacing w:after="0" w:line="276" w:lineRule="auto"/>
              <w:rPr>
                <w:rFonts w:eastAsia="Malgun Gothic"/>
                <w:lang w:eastAsia="ko-KR"/>
              </w:rPr>
            </w:pPr>
            <w:r>
              <w:rPr>
                <w:rFonts w:eastAsia="Malgun Gothic" w:hint="eastAsia"/>
                <w:lang w:eastAsia="ko-KR"/>
              </w:rPr>
              <w:t>Partly yes</w:t>
            </w:r>
          </w:p>
        </w:tc>
        <w:tc>
          <w:tcPr>
            <w:tcW w:w="3307" w:type="pct"/>
          </w:tcPr>
          <w:p w:rsidR="00993603" w:rsidRDefault="005C0000" w:rsidP="005C0000">
            <w:pPr>
              <w:spacing w:after="0" w:line="276" w:lineRule="auto"/>
              <w:rPr>
                <w:rFonts w:eastAsia="Malgun Gothic"/>
                <w:lang w:eastAsia="ko-KR"/>
              </w:rPr>
            </w:pPr>
            <w:r>
              <w:rPr>
                <w:rFonts w:eastAsia="Malgun Gothic" w:hint="eastAsia"/>
                <w:lang w:eastAsia="ko-KR"/>
              </w:rPr>
              <w:t xml:space="preserve">Similar view as </w:t>
            </w:r>
            <w:r>
              <w:rPr>
                <w:rFonts w:eastAsia="Malgun Gothic"/>
                <w:lang w:eastAsia="ko-KR"/>
              </w:rPr>
              <w:t xml:space="preserve">Nokia that some clarifications are needed. </w:t>
            </w:r>
            <w:r w:rsidR="00EE3191">
              <w:rPr>
                <w:rFonts w:eastAsia="Malgun Gothic"/>
                <w:lang w:eastAsia="ko-KR"/>
              </w:rPr>
              <w:t>T</w:t>
            </w:r>
            <w:r>
              <w:rPr>
                <w:rFonts w:eastAsia="Malgun Gothic"/>
                <w:lang w:eastAsia="ko-KR"/>
              </w:rPr>
              <w:t xml:space="preserve">here </w:t>
            </w:r>
            <w:r w:rsidR="00EE3191">
              <w:rPr>
                <w:rFonts w:eastAsia="Malgun Gothic"/>
                <w:lang w:eastAsia="ko-KR"/>
              </w:rPr>
              <w:t>seem</w:t>
            </w:r>
            <w:r>
              <w:rPr>
                <w:rFonts w:eastAsia="Malgun Gothic"/>
                <w:lang w:eastAsia="ko-KR"/>
              </w:rPr>
              <w:t xml:space="preserve"> two different understandings </w:t>
            </w:r>
          </w:p>
          <w:p w:rsidR="005C0000" w:rsidRDefault="005C0000" w:rsidP="005C0000">
            <w:pPr>
              <w:spacing w:after="0" w:line="276" w:lineRule="auto"/>
              <w:rPr>
                <w:rFonts w:eastAsia="Malgun Gothic"/>
                <w:lang w:eastAsia="ko-KR"/>
              </w:rPr>
            </w:pPr>
            <w:r>
              <w:rPr>
                <w:rFonts w:eastAsia="Malgun Gothic"/>
                <w:lang w:eastAsia="ko-KR"/>
              </w:rPr>
              <w:lastRenderedPageBreak/>
              <w:t>1: For a BC without UL CA, SRS-switching capability for non-supported UL carrier can be deduced from the BC having the same DL combinations.</w:t>
            </w:r>
          </w:p>
          <w:p w:rsidR="005C0000" w:rsidRDefault="005C0000" w:rsidP="005C0000">
            <w:pPr>
              <w:spacing w:after="0" w:line="276" w:lineRule="auto"/>
              <w:rPr>
                <w:rFonts w:eastAsia="Malgun Gothic"/>
                <w:lang w:eastAsia="ko-KR"/>
              </w:rPr>
            </w:pPr>
            <w:r>
              <w:rPr>
                <w:rFonts w:eastAsia="Malgun Gothic" w:hint="eastAsia"/>
                <w:lang w:eastAsia="ko-KR"/>
              </w:rPr>
              <w:t>F</w:t>
            </w:r>
            <w:r>
              <w:rPr>
                <w:rFonts w:eastAsia="Malgun Gothic"/>
                <w:lang w:eastAsia="ko-KR"/>
              </w:rPr>
              <w:t>or example, if UE supports following BCs</w:t>
            </w:r>
          </w:p>
          <w:tbl>
            <w:tblPr>
              <w:tblStyle w:val="af8"/>
              <w:tblW w:w="0" w:type="auto"/>
              <w:tblLook w:val="04A0" w:firstRow="1" w:lastRow="0" w:firstColumn="1" w:lastColumn="0" w:noHBand="0" w:noVBand="1"/>
            </w:tblPr>
            <w:tblGrid>
              <w:gridCol w:w="1940"/>
              <w:gridCol w:w="1937"/>
              <w:gridCol w:w="1937"/>
            </w:tblGrid>
            <w:tr w:rsidR="005C0000" w:rsidTr="005C0000">
              <w:tc>
                <w:tcPr>
                  <w:tcW w:w="1985" w:type="dxa"/>
                </w:tcPr>
                <w:p w:rsidR="005C0000" w:rsidRDefault="005C0000" w:rsidP="005C0000">
                  <w:pPr>
                    <w:spacing w:after="0" w:line="276" w:lineRule="auto"/>
                    <w:rPr>
                      <w:rFonts w:eastAsia="Malgun Gothic"/>
                      <w:lang w:eastAsia="ko-KR"/>
                    </w:rPr>
                  </w:pPr>
                </w:p>
              </w:tc>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DL</w:t>
                  </w:r>
                </w:p>
              </w:tc>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UL</w:t>
                  </w:r>
                </w:p>
              </w:tc>
            </w:tr>
            <w:tr w:rsidR="005C0000" w:rsidTr="005C0000">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BC1</w:t>
                  </w:r>
                </w:p>
              </w:tc>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n</w:t>
                  </w:r>
                  <w:r>
                    <w:rPr>
                      <w:rFonts w:eastAsia="Malgun Gothic"/>
                      <w:lang w:eastAsia="ko-KR"/>
                    </w:rPr>
                    <w:t>3 + n77</w:t>
                  </w:r>
                </w:p>
              </w:tc>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n3</w:t>
                  </w:r>
                </w:p>
              </w:tc>
            </w:tr>
            <w:tr w:rsidR="005C0000" w:rsidTr="005C0000">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BC2</w:t>
                  </w:r>
                </w:p>
              </w:tc>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n</w:t>
                  </w:r>
                  <w:r>
                    <w:rPr>
                      <w:rFonts w:eastAsia="Malgun Gothic"/>
                      <w:lang w:eastAsia="ko-KR"/>
                    </w:rPr>
                    <w:t>3 + n77</w:t>
                  </w:r>
                </w:p>
              </w:tc>
              <w:tc>
                <w:tcPr>
                  <w:tcW w:w="1985" w:type="dxa"/>
                </w:tcPr>
                <w:p w:rsidR="005C0000" w:rsidRDefault="005C0000" w:rsidP="005C0000">
                  <w:pPr>
                    <w:spacing w:after="0" w:line="276" w:lineRule="auto"/>
                    <w:rPr>
                      <w:rFonts w:eastAsia="Malgun Gothic"/>
                      <w:lang w:eastAsia="ko-KR"/>
                    </w:rPr>
                  </w:pPr>
                  <w:r>
                    <w:rPr>
                      <w:rFonts w:eastAsia="Malgun Gothic" w:hint="eastAsia"/>
                      <w:lang w:eastAsia="ko-KR"/>
                    </w:rPr>
                    <w:t>n7</w:t>
                  </w:r>
                  <w:r>
                    <w:rPr>
                      <w:rFonts w:eastAsia="Malgun Gothic"/>
                      <w:lang w:eastAsia="ko-KR"/>
                    </w:rPr>
                    <w:t>7</w:t>
                  </w:r>
                </w:p>
              </w:tc>
            </w:tr>
          </w:tbl>
          <w:p w:rsidR="005C0000" w:rsidRDefault="005C0000" w:rsidP="005C0000">
            <w:pPr>
              <w:spacing w:after="0" w:line="276" w:lineRule="auto"/>
              <w:rPr>
                <w:rFonts w:eastAsia="Malgun Gothic"/>
                <w:lang w:eastAsia="ko-KR"/>
              </w:rPr>
            </w:pPr>
          </w:p>
          <w:p w:rsidR="005C0000" w:rsidRDefault="005C0000" w:rsidP="005C0000">
            <w:pPr>
              <w:spacing w:after="0" w:line="276" w:lineRule="auto"/>
              <w:rPr>
                <w:rFonts w:eastAsia="Malgun Gothic"/>
                <w:lang w:eastAsia="ko-KR"/>
              </w:rPr>
            </w:pPr>
            <w:r>
              <w:rPr>
                <w:rFonts w:eastAsia="Malgun Gothic" w:hint="eastAsia"/>
                <w:lang w:eastAsia="ko-KR"/>
              </w:rPr>
              <w:t>F</w:t>
            </w:r>
            <w:r>
              <w:rPr>
                <w:rFonts w:eastAsia="Malgun Gothic"/>
                <w:lang w:eastAsia="ko-KR"/>
              </w:rPr>
              <w:t>or BC1, SRS-switching capability for n77 is same as the one indicated for BC 2</w:t>
            </w:r>
            <w:r w:rsidR="00EE3191">
              <w:rPr>
                <w:rFonts w:eastAsia="Malgun Gothic"/>
                <w:lang w:eastAsia="ko-KR"/>
              </w:rPr>
              <w:t xml:space="preserve"> and vice versa</w:t>
            </w:r>
            <w:r>
              <w:rPr>
                <w:rFonts w:eastAsia="Malgun Gothic"/>
                <w:lang w:eastAsia="ko-KR"/>
              </w:rPr>
              <w:t>.</w:t>
            </w:r>
          </w:p>
          <w:p w:rsidR="005C0000" w:rsidRPr="00EE3191" w:rsidRDefault="005C0000" w:rsidP="005C0000">
            <w:pPr>
              <w:spacing w:after="0" w:line="276" w:lineRule="auto"/>
              <w:rPr>
                <w:rFonts w:eastAsia="Malgun Gothic"/>
                <w:lang w:eastAsia="ko-KR"/>
              </w:rPr>
            </w:pPr>
          </w:p>
          <w:p w:rsidR="005C0000" w:rsidRDefault="005C0000" w:rsidP="005C0000">
            <w:pPr>
              <w:spacing w:after="0" w:line="276" w:lineRule="auto"/>
              <w:rPr>
                <w:rFonts w:eastAsia="Malgun Gothic"/>
                <w:lang w:eastAsia="ko-KR"/>
              </w:rPr>
            </w:pPr>
            <w:r>
              <w:rPr>
                <w:rFonts w:eastAsia="Malgun Gothic"/>
                <w:lang w:eastAsia="ko-KR"/>
              </w:rPr>
              <w:t xml:space="preserve">2: </w:t>
            </w:r>
            <w:r w:rsidR="00EE3191">
              <w:rPr>
                <w:rFonts w:eastAsia="Malgun Gothic"/>
                <w:lang w:eastAsia="ko-KR"/>
              </w:rPr>
              <w:t>For a BC without UL CA, SRS-switching capability for non-supported UL carrier shall be explicitly signalled, which is not possible in the current specification.</w:t>
            </w:r>
          </w:p>
          <w:p w:rsidR="005C0000" w:rsidRDefault="005C0000" w:rsidP="005C0000">
            <w:pPr>
              <w:spacing w:after="0" w:line="276" w:lineRule="auto"/>
              <w:rPr>
                <w:rFonts w:eastAsia="Malgun Gothic"/>
                <w:lang w:eastAsia="ko-KR"/>
              </w:rPr>
            </w:pPr>
          </w:p>
          <w:p w:rsidR="00EE3191" w:rsidRDefault="00EE3191" w:rsidP="005C0000">
            <w:pPr>
              <w:spacing w:after="0" w:line="276" w:lineRule="auto"/>
              <w:rPr>
                <w:rFonts w:eastAsia="Malgun Gothic"/>
                <w:lang w:eastAsia="ko-KR"/>
              </w:rPr>
            </w:pPr>
            <w:r>
              <w:rPr>
                <w:rFonts w:eastAsia="Malgun Gothic" w:hint="eastAsia"/>
                <w:lang w:eastAsia="ko-KR"/>
              </w:rPr>
              <w:t xml:space="preserve">We should first </w:t>
            </w:r>
            <w:r>
              <w:rPr>
                <w:rFonts w:eastAsia="Malgun Gothic"/>
                <w:lang w:eastAsia="ko-KR"/>
              </w:rPr>
              <w:t>discuss</w:t>
            </w:r>
            <w:r>
              <w:rPr>
                <w:rFonts w:eastAsia="Malgun Gothic" w:hint="eastAsia"/>
                <w:lang w:eastAsia="ko-KR"/>
              </w:rPr>
              <w:t xml:space="preserve"> which one is the right understanding</w:t>
            </w:r>
          </w:p>
          <w:p w:rsidR="00EE3191" w:rsidRPr="00EE3191" w:rsidRDefault="00EE3191" w:rsidP="005C0000">
            <w:pPr>
              <w:spacing w:after="0" w:line="276" w:lineRule="auto"/>
              <w:rPr>
                <w:rFonts w:eastAsia="Malgun Gothic"/>
                <w:lang w:eastAsia="ko-KR"/>
              </w:rPr>
            </w:pPr>
          </w:p>
        </w:tc>
      </w:tr>
      <w:tr w:rsidR="00D4611E" w:rsidRPr="00A45CF7" w:rsidTr="00AA0688">
        <w:tc>
          <w:tcPr>
            <w:tcW w:w="847" w:type="pct"/>
          </w:tcPr>
          <w:p w:rsidR="00D4611E" w:rsidRPr="006F29E7" w:rsidRDefault="006D680E" w:rsidP="00D4611E">
            <w:pPr>
              <w:spacing w:after="0" w:line="276" w:lineRule="auto"/>
              <w:rPr>
                <w:rFonts w:eastAsia="宋体"/>
              </w:rPr>
            </w:pPr>
            <w:r>
              <w:rPr>
                <w:rFonts w:eastAsia="宋体"/>
              </w:rPr>
              <w:lastRenderedPageBreak/>
              <w:t>MediaTek</w:t>
            </w:r>
          </w:p>
        </w:tc>
        <w:tc>
          <w:tcPr>
            <w:tcW w:w="846" w:type="pct"/>
          </w:tcPr>
          <w:p w:rsidR="00D4611E" w:rsidRPr="006F29E7" w:rsidRDefault="006D680E" w:rsidP="00D4611E">
            <w:pPr>
              <w:spacing w:after="0" w:line="276" w:lineRule="auto"/>
              <w:rPr>
                <w:rFonts w:eastAsia="宋体"/>
              </w:rPr>
            </w:pPr>
            <w:r>
              <w:rPr>
                <w:rFonts w:eastAsia="宋体"/>
              </w:rPr>
              <w:t>Yes</w:t>
            </w:r>
          </w:p>
        </w:tc>
        <w:tc>
          <w:tcPr>
            <w:tcW w:w="3307" w:type="pct"/>
          </w:tcPr>
          <w:p w:rsidR="00D36033" w:rsidRDefault="008A103A" w:rsidP="00B857F6">
            <w:pPr>
              <w:spacing w:after="0" w:line="276" w:lineRule="auto"/>
              <w:rPr>
                <w:rFonts w:eastAsia="宋体"/>
                <w:lang w:val="en-US" w:eastAsia="zh-CN"/>
              </w:rPr>
            </w:pPr>
            <w:r>
              <w:rPr>
                <w:rFonts w:eastAsia="宋体"/>
                <w:lang w:val="en-US" w:eastAsia="zh-CN"/>
              </w:rPr>
              <w:t xml:space="preserve">We agree that SRS switch capability for </w:t>
            </w:r>
            <w:r w:rsidRPr="008A103A">
              <w:rPr>
                <w:rFonts w:eastAsia="宋体"/>
                <w:lang w:val="en-US" w:eastAsia="zh-CN"/>
              </w:rPr>
              <w:t>a BC without UL CA</w:t>
            </w:r>
            <w:r w:rsidR="00193954">
              <w:rPr>
                <w:rFonts w:eastAsia="宋体"/>
                <w:lang w:val="en-US" w:eastAsia="zh-CN"/>
              </w:rPr>
              <w:t xml:space="preserve"> </w:t>
            </w:r>
            <w:r w:rsidR="00533FD5">
              <w:rPr>
                <w:rFonts w:eastAsia="宋体"/>
                <w:lang w:val="en-US" w:eastAsia="zh-CN"/>
              </w:rPr>
              <w:t>is missing</w:t>
            </w:r>
            <w:r>
              <w:rPr>
                <w:rFonts w:eastAsia="宋体"/>
                <w:lang w:val="en-US" w:eastAsia="zh-CN"/>
              </w:rPr>
              <w:t xml:space="preserve">, which means it CANNOT be </w:t>
            </w:r>
            <w:r w:rsidR="00193954">
              <w:rPr>
                <w:rFonts w:eastAsia="宋体"/>
                <w:lang w:val="en-US" w:eastAsia="zh-CN"/>
              </w:rPr>
              <w:t>properly configured right no</w:t>
            </w:r>
            <w:r w:rsidR="007555AE">
              <w:rPr>
                <w:rFonts w:eastAsia="宋体"/>
                <w:lang w:val="en-US" w:eastAsia="zh-CN"/>
              </w:rPr>
              <w:t>w.</w:t>
            </w:r>
            <w:r w:rsidR="00533FD5">
              <w:rPr>
                <w:rFonts w:eastAsia="宋体"/>
                <w:lang w:val="en-US" w:eastAsia="zh-CN"/>
              </w:rPr>
              <w:t xml:space="preserve"> </w:t>
            </w:r>
            <w:r w:rsidR="00D36033">
              <w:rPr>
                <w:rFonts w:eastAsia="宋体"/>
                <w:lang w:val="en-US" w:eastAsia="zh-CN"/>
              </w:rPr>
              <w:t>However, there will be backward compatible if we add new interpretation</w:t>
            </w:r>
            <w:r w:rsidR="007555AE">
              <w:rPr>
                <w:rFonts w:eastAsia="宋体"/>
                <w:lang w:val="en-US" w:eastAsia="zh-CN"/>
              </w:rPr>
              <w:t xml:space="preserve"> to the existing capability</w:t>
            </w:r>
            <w:r w:rsidR="00D36033">
              <w:rPr>
                <w:rFonts w:eastAsia="宋体"/>
                <w:lang w:val="en-US" w:eastAsia="zh-CN"/>
              </w:rPr>
              <w:t xml:space="preserve">, i.e. </w:t>
            </w:r>
            <w:r w:rsidR="002650B9">
              <w:rPr>
                <w:rFonts w:eastAsia="宋体"/>
                <w:lang w:val="en-US" w:eastAsia="zh-CN"/>
              </w:rPr>
              <w:t xml:space="preserve">simply </w:t>
            </w:r>
            <w:r w:rsidR="00D36033">
              <w:rPr>
                <w:rFonts w:eastAsia="宋体"/>
                <w:lang w:val="en-US" w:eastAsia="zh-CN"/>
              </w:rPr>
              <w:t>appl</w:t>
            </w:r>
            <w:r w:rsidR="007555AE">
              <w:rPr>
                <w:rFonts w:eastAsia="宋体"/>
                <w:lang w:val="en-US" w:eastAsia="zh-CN"/>
              </w:rPr>
              <w:t>y the capability</w:t>
            </w:r>
            <w:r w:rsidR="00D36033">
              <w:rPr>
                <w:rFonts w:eastAsia="宋体"/>
                <w:lang w:val="en-US" w:eastAsia="zh-CN"/>
              </w:rPr>
              <w:t xml:space="preserve"> to another </w:t>
            </w:r>
            <w:r w:rsidR="007555AE">
              <w:rPr>
                <w:rFonts w:eastAsia="宋体"/>
                <w:lang w:val="en-US" w:eastAsia="zh-CN"/>
              </w:rPr>
              <w:t>band</w:t>
            </w:r>
            <w:r w:rsidR="00D36033">
              <w:rPr>
                <w:rFonts w:eastAsia="宋体"/>
                <w:lang w:val="en-US" w:eastAsia="zh-CN"/>
              </w:rPr>
              <w:t>.</w:t>
            </w:r>
          </w:p>
          <w:p w:rsidR="008A103A" w:rsidRPr="001A4A16" w:rsidRDefault="007555AE" w:rsidP="002650B9">
            <w:pPr>
              <w:spacing w:after="0" w:line="276" w:lineRule="auto"/>
              <w:rPr>
                <w:rFonts w:eastAsia="宋体"/>
                <w:lang w:val="en-US" w:eastAsia="zh-CN"/>
              </w:rPr>
            </w:pPr>
            <w:r>
              <w:rPr>
                <w:rFonts w:eastAsia="宋体"/>
                <w:lang w:val="en-US" w:eastAsia="zh-CN"/>
              </w:rPr>
              <w:t>If</w:t>
            </w:r>
            <w:r w:rsidR="00D36033">
              <w:rPr>
                <w:rFonts w:eastAsia="宋体"/>
                <w:lang w:val="en-US" w:eastAsia="zh-CN"/>
              </w:rPr>
              <w:t xml:space="preserve"> SRS switch capability for </w:t>
            </w:r>
            <w:r w:rsidR="00D36033" w:rsidRPr="008A103A">
              <w:rPr>
                <w:rFonts w:eastAsia="宋体"/>
                <w:lang w:val="en-US" w:eastAsia="zh-CN"/>
              </w:rPr>
              <w:t>a BC without UL CA</w:t>
            </w:r>
            <w:r>
              <w:rPr>
                <w:rFonts w:eastAsia="宋体"/>
                <w:lang w:val="en-US" w:eastAsia="zh-CN"/>
              </w:rPr>
              <w:t xml:space="preserve"> is </w:t>
            </w:r>
            <w:r w:rsidR="002650B9">
              <w:rPr>
                <w:rFonts w:eastAsia="宋体"/>
                <w:lang w:val="en-US" w:eastAsia="zh-CN"/>
              </w:rPr>
              <w:t xml:space="preserve">to </w:t>
            </w:r>
            <w:r>
              <w:rPr>
                <w:rFonts w:eastAsia="宋体"/>
                <w:lang w:val="en-US" w:eastAsia="zh-CN"/>
              </w:rPr>
              <w:t>be supported</w:t>
            </w:r>
            <w:r w:rsidR="00D36033">
              <w:rPr>
                <w:rFonts w:eastAsia="宋体"/>
                <w:lang w:val="en-US" w:eastAsia="zh-CN"/>
              </w:rPr>
              <w:t>, we need to introduce new signaling</w:t>
            </w:r>
            <w:r>
              <w:rPr>
                <w:rFonts w:eastAsia="宋体"/>
                <w:lang w:val="en-US" w:eastAsia="zh-CN"/>
              </w:rPr>
              <w:t>.</w:t>
            </w:r>
          </w:p>
        </w:tc>
      </w:tr>
      <w:tr w:rsidR="00D4611E" w:rsidRPr="00A45CF7" w:rsidTr="00AA0688">
        <w:tc>
          <w:tcPr>
            <w:tcW w:w="847" w:type="pct"/>
          </w:tcPr>
          <w:p w:rsidR="00D4611E" w:rsidRPr="0076014F" w:rsidRDefault="0076014F" w:rsidP="00D4611E">
            <w:pPr>
              <w:spacing w:after="0" w:line="276" w:lineRule="auto"/>
              <w:rPr>
                <w:rFonts w:eastAsia="等线"/>
                <w:lang w:eastAsia="zh-CN"/>
              </w:rPr>
            </w:pPr>
            <w:r>
              <w:rPr>
                <w:rFonts w:eastAsia="等线" w:hint="eastAsia"/>
                <w:lang w:eastAsia="zh-CN"/>
              </w:rPr>
              <w:t>C</w:t>
            </w:r>
            <w:r>
              <w:rPr>
                <w:rFonts w:eastAsia="等线"/>
                <w:lang w:eastAsia="zh-CN"/>
              </w:rPr>
              <w:t>MCC</w:t>
            </w:r>
          </w:p>
        </w:tc>
        <w:tc>
          <w:tcPr>
            <w:tcW w:w="846" w:type="pct"/>
          </w:tcPr>
          <w:p w:rsidR="00D4611E" w:rsidRPr="0076014F" w:rsidRDefault="0076014F" w:rsidP="00D4611E">
            <w:pPr>
              <w:spacing w:after="0" w:line="276" w:lineRule="auto"/>
              <w:rPr>
                <w:rFonts w:eastAsia="等线"/>
                <w:lang w:eastAsia="zh-CN"/>
              </w:rPr>
            </w:pPr>
            <w:r>
              <w:rPr>
                <w:rFonts w:eastAsia="等线" w:hint="eastAsia"/>
                <w:lang w:eastAsia="zh-CN"/>
              </w:rPr>
              <w:t>Y</w:t>
            </w:r>
            <w:r>
              <w:rPr>
                <w:rFonts w:eastAsia="等线"/>
                <w:lang w:eastAsia="zh-CN"/>
              </w:rPr>
              <w:t>es</w:t>
            </w:r>
          </w:p>
        </w:tc>
        <w:tc>
          <w:tcPr>
            <w:tcW w:w="3307" w:type="pct"/>
          </w:tcPr>
          <w:p w:rsidR="00AA0688" w:rsidRPr="006F29E7" w:rsidRDefault="000802FD" w:rsidP="00AA0688">
            <w:pPr>
              <w:spacing w:after="0" w:line="276" w:lineRule="auto"/>
              <w:rPr>
                <w:rFonts w:eastAsia="宋体"/>
                <w:lang w:eastAsia="zh-CN"/>
              </w:rPr>
            </w:pPr>
            <w:r>
              <w:rPr>
                <w:rFonts w:eastAsia="宋体" w:hint="eastAsia"/>
                <w:lang w:eastAsia="zh-CN"/>
              </w:rPr>
              <w:t>W</w:t>
            </w:r>
            <w:r>
              <w:rPr>
                <w:rFonts w:eastAsia="宋体"/>
                <w:lang w:eastAsia="zh-CN"/>
              </w:rPr>
              <w:t xml:space="preserve">e agree the problem exist if </w:t>
            </w:r>
            <w:r>
              <w:rPr>
                <w:lang w:eastAsia="ja-JP"/>
              </w:rPr>
              <w:t>FeatureSetUplink is not reported for the DL cell. A solution can be worked out to indicate the SRS resource to network.</w:t>
            </w:r>
          </w:p>
        </w:tc>
      </w:tr>
      <w:tr w:rsidR="00EB027A" w:rsidRPr="00A45CF7" w:rsidTr="00AA0688">
        <w:tc>
          <w:tcPr>
            <w:tcW w:w="847" w:type="pct"/>
          </w:tcPr>
          <w:p w:rsidR="00EB027A" w:rsidRPr="00636E31" w:rsidRDefault="00EB027A" w:rsidP="00EB027A">
            <w:pPr>
              <w:spacing w:after="0" w:line="276" w:lineRule="auto"/>
              <w:rPr>
                <w:rFonts w:eastAsia="Malgun Gothic"/>
                <w:lang w:eastAsia="ko-KR"/>
              </w:rPr>
            </w:pPr>
            <w:r>
              <w:rPr>
                <w:rFonts w:eastAsia="Malgun Gothic"/>
                <w:lang w:eastAsia="ko-KR"/>
              </w:rPr>
              <w:t>ZTE</w:t>
            </w:r>
          </w:p>
        </w:tc>
        <w:tc>
          <w:tcPr>
            <w:tcW w:w="846" w:type="pct"/>
          </w:tcPr>
          <w:p w:rsidR="00EB027A" w:rsidRPr="00636E31" w:rsidRDefault="00EB027A" w:rsidP="00EB027A">
            <w:pPr>
              <w:spacing w:after="0" w:line="276" w:lineRule="auto"/>
              <w:rPr>
                <w:rFonts w:eastAsia="Malgun Gothic"/>
                <w:lang w:eastAsia="ko-KR"/>
              </w:rPr>
            </w:pPr>
            <w:r>
              <w:rPr>
                <w:rFonts w:eastAsia="Malgun Gothic"/>
                <w:lang w:eastAsia="ko-KR"/>
              </w:rPr>
              <w:t>Yes</w:t>
            </w:r>
          </w:p>
        </w:tc>
        <w:tc>
          <w:tcPr>
            <w:tcW w:w="3307" w:type="pct"/>
          </w:tcPr>
          <w:p w:rsidR="00EB027A" w:rsidRPr="00AA0688" w:rsidRDefault="00EB027A" w:rsidP="00EB027A">
            <w:pPr>
              <w:spacing w:after="0" w:line="276" w:lineRule="auto"/>
              <w:rPr>
                <w:rFonts w:eastAsia="宋体"/>
                <w:lang w:eastAsia="zh-CN"/>
              </w:rPr>
            </w:pPr>
            <w:r>
              <w:rPr>
                <w:rFonts w:eastAsia="宋体"/>
                <w:lang w:eastAsia="zh-CN"/>
              </w:rPr>
              <w:t xml:space="preserve">We agree there is a problem for reporting SRS capability for a BC without UL CA. Regarding the potential solutions mentioned by companies, we are not sure whether reusing the UL capability of the band from other BC, or reusing the UL capability of band which SRS is switched from is a future-proof way. </w:t>
            </w:r>
          </w:p>
        </w:tc>
      </w:tr>
      <w:tr w:rsidR="00EB027A" w:rsidRPr="00A45CF7" w:rsidTr="00AA0688">
        <w:tc>
          <w:tcPr>
            <w:tcW w:w="847" w:type="pct"/>
          </w:tcPr>
          <w:p w:rsidR="00EB027A" w:rsidRDefault="00EB027A" w:rsidP="00EB027A">
            <w:pPr>
              <w:spacing w:after="0" w:line="276" w:lineRule="auto"/>
              <w:rPr>
                <w:rFonts w:eastAsia="Malgun Gothic"/>
                <w:lang w:eastAsia="ko-KR"/>
              </w:rPr>
            </w:pPr>
          </w:p>
        </w:tc>
        <w:tc>
          <w:tcPr>
            <w:tcW w:w="846" w:type="pct"/>
          </w:tcPr>
          <w:p w:rsidR="00EB027A" w:rsidRDefault="00EB027A" w:rsidP="00EB027A">
            <w:pPr>
              <w:spacing w:after="0" w:line="276" w:lineRule="auto"/>
              <w:rPr>
                <w:rFonts w:eastAsia="Malgun Gothic"/>
                <w:lang w:eastAsia="ko-KR"/>
              </w:rPr>
            </w:pPr>
          </w:p>
        </w:tc>
        <w:tc>
          <w:tcPr>
            <w:tcW w:w="3307" w:type="pct"/>
          </w:tcPr>
          <w:p w:rsidR="00EB027A" w:rsidRDefault="00EB027A" w:rsidP="00EB027A">
            <w:pPr>
              <w:spacing w:after="0" w:line="276" w:lineRule="auto"/>
              <w:rPr>
                <w:rFonts w:eastAsia="宋体"/>
                <w:lang w:eastAsia="zh-CN"/>
              </w:rPr>
            </w:pPr>
          </w:p>
        </w:tc>
      </w:tr>
    </w:tbl>
    <w:p w:rsidR="00A07448" w:rsidRDefault="00A07448" w:rsidP="00A07448">
      <w:pPr>
        <w:jc w:val="both"/>
        <w:rPr>
          <w:rFonts w:eastAsia="宋体"/>
          <w:lang w:eastAsia="zh-CN"/>
        </w:rPr>
      </w:pPr>
    </w:p>
    <w:p w:rsidR="00F90ED7" w:rsidRPr="00766BF7" w:rsidRDefault="00F90ED7" w:rsidP="00A07448">
      <w:pPr>
        <w:jc w:val="both"/>
        <w:rPr>
          <w:rFonts w:eastAsia="宋体"/>
          <w:b/>
          <w:lang w:eastAsia="zh-CN"/>
        </w:rPr>
      </w:pPr>
      <w:r w:rsidRPr="00766BF7">
        <w:rPr>
          <w:rFonts w:eastAsia="宋体"/>
          <w:b/>
          <w:lang w:eastAsia="zh-CN"/>
        </w:rPr>
        <w:t>Summary of Phase I: 10 companies joined the discussion and 1 company did not agree the observation. 9 companies agree or partially agree the observation. The majority seems fine to support correction to make the SRS carrier switching related capabilities reporting clear enough and feasible.</w:t>
      </w:r>
    </w:p>
    <w:p w:rsidR="00972A0A" w:rsidRPr="00971FBC" w:rsidRDefault="00972A0A" w:rsidP="000113A0">
      <w:pPr>
        <w:rPr>
          <w:b/>
          <w:bCs/>
          <w:color w:val="7030A0"/>
          <w:sz w:val="22"/>
          <w:szCs w:val="22"/>
          <w:u w:val="single"/>
        </w:rPr>
      </w:pPr>
      <w:r w:rsidRPr="00971FBC">
        <w:rPr>
          <w:b/>
          <w:bCs/>
          <w:color w:val="7030A0"/>
          <w:sz w:val="22"/>
          <w:szCs w:val="22"/>
          <w:u w:val="single"/>
        </w:rPr>
        <w:t>SRS switching using existing Rel-15 sign</w:t>
      </w:r>
      <w:r w:rsidR="000853D4" w:rsidRPr="00971FBC">
        <w:rPr>
          <w:b/>
          <w:bCs/>
          <w:color w:val="7030A0"/>
          <w:sz w:val="22"/>
          <w:szCs w:val="22"/>
          <w:u w:val="single"/>
        </w:rPr>
        <w:t>all</w:t>
      </w:r>
      <w:r w:rsidRPr="00971FBC">
        <w:rPr>
          <w:b/>
          <w:bCs/>
          <w:color w:val="7030A0"/>
          <w:sz w:val="22"/>
          <w:szCs w:val="22"/>
          <w:u w:val="single"/>
        </w:rPr>
        <w:t>ing</w:t>
      </w:r>
      <w:r w:rsidR="000853D4" w:rsidRPr="00971FBC">
        <w:rPr>
          <w:b/>
          <w:bCs/>
          <w:color w:val="7030A0"/>
          <w:sz w:val="22"/>
          <w:szCs w:val="22"/>
          <w:u w:val="single"/>
        </w:rPr>
        <w:t xml:space="preserve"> (Ericsson)</w:t>
      </w:r>
    </w:p>
    <w:p w:rsidR="00971FBC" w:rsidRPr="00971FBC" w:rsidRDefault="00C73352" w:rsidP="00971FBC">
      <w:pPr>
        <w:rPr>
          <w:color w:val="7030A0"/>
        </w:rPr>
      </w:pPr>
      <w:r w:rsidRPr="00971FBC">
        <w:rPr>
          <w:b/>
          <w:bCs/>
          <w:color w:val="7030A0"/>
        </w:rPr>
        <w:t>Note</w:t>
      </w:r>
      <w:r w:rsidRPr="00971FBC">
        <w:rPr>
          <w:color w:val="7030A0"/>
        </w:rPr>
        <w:t>:</w:t>
      </w:r>
      <w:r w:rsidRPr="00971FBC">
        <w:rPr>
          <w:color w:val="7030A0"/>
        </w:rPr>
        <w:tab/>
      </w:r>
      <w:r w:rsidR="00971FBC" w:rsidRPr="00971FBC">
        <w:rPr>
          <w:color w:val="7030A0"/>
        </w:rPr>
        <w:t>Part 1 and Part 2, is the same text as we submitted in email discussions [AT109e][81][NR15], some changes underlined.</w:t>
      </w:r>
      <w:r w:rsidR="00971FBC" w:rsidRPr="00971FBC">
        <w:rPr>
          <w:color w:val="7030A0"/>
        </w:rPr>
        <w:br/>
        <w:t>Part 3 was not submitted in [AT109e][81][NR15], since the discussion was closed.</w:t>
      </w:r>
    </w:p>
    <w:p w:rsidR="000113A0" w:rsidRPr="00971FBC" w:rsidRDefault="000853D4" w:rsidP="00971FBC">
      <w:pPr>
        <w:rPr>
          <w:color w:val="7030A0"/>
        </w:rPr>
      </w:pPr>
      <w:r w:rsidRPr="00971FBC">
        <w:rPr>
          <w:b/>
          <w:bCs/>
          <w:color w:val="7030A0"/>
          <w:u w:val="single"/>
        </w:rPr>
        <w:t>Part 1</w:t>
      </w:r>
      <w:r w:rsidRPr="00971FBC">
        <w:rPr>
          <w:b/>
          <w:bCs/>
          <w:color w:val="7030A0"/>
          <w:u w:val="single"/>
        </w:rPr>
        <w:br/>
      </w:r>
      <w:r w:rsidR="000113A0" w:rsidRPr="00971FBC">
        <w:rPr>
          <w:color w:val="7030A0"/>
        </w:rPr>
        <w:t>We agree with your observation that the “</w:t>
      </w:r>
      <w:r w:rsidR="000113A0" w:rsidRPr="00971FBC">
        <w:rPr>
          <w:color w:val="7030A0"/>
          <w:lang w:val="en-US"/>
        </w:rPr>
        <w:t>supportedSRS-Resources</w:t>
      </w:r>
      <w:r w:rsidR="000113A0" w:rsidRPr="00971FBC">
        <w:rPr>
          <w:color w:val="7030A0"/>
        </w:rPr>
        <w:t>” is only included in the “</w:t>
      </w:r>
      <w:r w:rsidR="000113A0" w:rsidRPr="00971FBC">
        <w:rPr>
          <w:color w:val="7030A0"/>
          <w:lang w:val="en-US"/>
        </w:rPr>
        <w:t xml:space="preserve">FeatureSetUplink”. But the feature is about SRS-CarrierSwitching which suggests that the UE re-tunes a radio front-end from the actually configured UL serving cell (the one with PUSCH) to another uplink carrier (one configured only with DL). This could be another carrier in the same band or in a different band. But because the UE switches its uplink (re-tunes its RF), our interpretation of the Rel-15 solution was that the UE would support exactly the “supportedSRS-Resources” that it advertised in the “FeatureSetUplink” of the configured UL Serving Cell. </w:t>
      </w:r>
      <w:r w:rsidR="000113A0" w:rsidRPr="00971FBC">
        <w:rPr>
          <w:color w:val="7030A0"/>
        </w:rPr>
        <w:t xml:space="preserve">Hence, we don’t think that anything is missing. SRS-CarrierSwitching should work as is. </w:t>
      </w:r>
    </w:p>
    <w:p w:rsidR="000113A0" w:rsidRPr="00971FBC" w:rsidRDefault="000113A0" w:rsidP="000113A0">
      <w:pPr>
        <w:rPr>
          <w:color w:val="7030A0"/>
        </w:rPr>
      </w:pPr>
      <w:r w:rsidRPr="00971FBC">
        <w:rPr>
          <w:color w:val="7030A0"/>
        </w:rPr>
        <w:t xml:space="preserve">Of course, one could argue that there could be scenarios where UEs could do different SRS things on the target frequency than on the actual UL frequency. But amending the signalling to convey such potential differences sounds like an optimization rather than a correction. </w:t>
      </w:r>
    </w:p>
    <w:p w:rsidR="000113A0" w:rsidRPr="00971FBC" w:rsidRDefault="000853D4" w:rsidP="000113A0">
      <w:pPr>
        <w:rPr>
          <w:color w:val="7030A0"/>
        </w:rPr>
      </w:pPr>
      <w:r w:rsidRPr="00971FBC">
        <w:rPr>
          <w:b/>
          <w:bCs/>
          <w:color w:val="7030A0"/>
          <w:u w:val="single"/>
        </w:rPr>
        <w:lastRenderedPageBreak/>
        <w:t>Part 2</w:t>
      </w:r>
      <w:r w:rsidRPr="00971FBC">
        <w:rPr>
          <w:b/>
          <w:bCs/>
          <w:color w:val="7030A0"/>
          <w:u w:val="single"/>
        </w:rPr>
        <w:br/>
      </w:r>
      <w:r w:rsidR="000113A0" w:rsidRPr="00971FBC">
        <w:rPr>
          <w:color w:val="7030A0"/>
        </w:rPr>
        <w:t xml:space="preserve">We don’t think the current capability signalling would result in RRC configuration failures. With the currently available signalling, the UE may advertise SRS-CarrierSwitching only for those target bands on which it supports the SRS-Parameters that it advertises in the FeatureSetUplink of the source band. Or, in other words, if it wants to advertise SRS-CarrierSwitching for a certain target carrier, it must advertise SRS-Resources in the FeatureSetUplink that it supports for both source and target carrier. </w:t>
      </w:r>
    </w:p>
    <w:p w:rsidR="000113A0" w:rsidRPr="00971FBC" w:rsidRDefault="000113A0" w:rsidP="000113A0">
      <w:pPr>
        <w:rPr>
          <w:color w:val="7030A0"/>
        </w:rPr>
      </w:pPr>
      <w:r w:rsidRPr="00971FBC">
        <w:rPr>
          <w:color w:val="7030A0"/>
        </w:rPr>
        <w:t>Note that the above-mentioned dependency between source and target carrier would remain for intra-band contiguous configuration (e.g. n78C + n78A) (</w:t>
      </w:r>
      <w:r w:rsidRPr="00971FBC">
        <w:rPr>
          <w:color w:val="7030A0"/>
          <w:u w:val="single"/>
        </w:rPr>
        <w:t>even with added new signalling</w:t>
      </w:r>
      <w:r w:rsidRPr="00971FBC">
        <w:rPr>
          <w:color w:val="7030A0"/>
        </w:rPr>
        <w:t>). The reason is that in such configuration the DL-only cell(s) are configured according to a FeatureSetDownlink which is in the same BandParameters entry as the FeatureSetUplink that describes the UL-carrier and that contains the “</w:t>
      </w:r>
      <w:r w:rsidRPr="00971FBC">
        <w:rPr>
          <w:color w:val="7030A0"/>
          <w:lang w:val="en-US"/>
        </w:rPr>
        <w:t>supportedSRS-Resources</w:t>
      </w:r>
      <w:r w:rsidRPr="00971FBC">
        <w:rPr>
          <w:color w:val="7030A0"/>
        </w:rPr>
        <w:t>”. Hence, according to your CR</w:t>
      </w:r>
      <w:r w:rsidRPr="00971FBC">
        <w:rPr>
          <w:color w:val="7030A0"/>
          <w:u w:val="single"/>
        </w:rPr>
        <w:t xml:space="preserve"> submitted to RAN2#109e</w:t>
      </w:r>
      <w:r w:rsidRPr="00971FBC">
        <w:rPr>
          <w:color w:val="7030A0"/>
        </w:rPr>
        <w:t>), the FeatureSetDownlink would not contain the “</w:t>
      </w:r>
      <w:r w:rsidRPr="00971FBC">
        <w:rPr>
          <w:color w:val="7030A0"/>
          <w:lang w:val="en-US"/>
        </w:rPr>
        <w:t>supportedSRS-Resources</w:t>
      </w:r>
      <w:r w:rsidRPr="00971FBC">
        <w:rPr>
          <w:color w:val="7030A0"/>
        </w:rPr>
        <w:t>”. Instead a UE advertising SRS-CarrierSwitching on the DL-only cell has to support SRS in accordance with the “</w:t>
      </w:r>
      <w:r w:rsidRPr="00971FBC">
        <w:rPr>
          <w:color w:val="7030A0"/>
          <w:lang w:val="en-US"/>
        </w:rPr>
        <w:t>supportedSRS-Resources</w:t>
      </w:r>
      <w:r w:rsidRPr="00971FBC">
        <w:rPr>
          <w:color w:val="7030A0"/>
        </w:rPr>
        <w:t xml:space="preserve">” given in the FeatureSetUplink. We just say that this principle can apply regardless of the type of band combination. </w:t>
      </w:r>
    </w:p>
    <w:p w:rsidR="000113A0" w:rsidRPr="00971FBC" w:rsidRDefault="000853D4" w:rsidP="000113A0">
      <w:pPr>
        <w:rPr>
          <w:color w:val="7030A0"/>
        </w:rPr>
      </w:pPr>
      <w:r w:rsidRPr="00971FBC">
        <w:rPr>
          <w:b/>
          <w:bCs/>
          <w:color w:val="7030A0"/>
          <w:u w:val="single"/>
        </w:rPr>
        <w:t>Part 3</w:t>
      </w:r>
      <w:r w:rsidRPr="00971FBC">
        <w:rPr>
          <w:b/>
          <w:bCs/>
          <w:color w:val="7030A0"/>
          <w:u w:val="single"/>
        </w:rPr>
        <w:br/>
      </w:r>
      <w:r w:rsidR="000113A0" w:rsidRPr="00971FBC">
        <w:rPr>
          <w:color w:val="7030A0"/>
        </w:rPr>
        <w:t xml:space="preserve">In </w:t>
      </w:r>
      <w:r w:rsidR="00972A0A" w:rsidRPr="00971FBC">
        <w:rPr>
          <w:color w:val="7030A0"/>
        </w:rPr>
        <w:t xml:space="preserve">an example band combination of </w:t>
      </w:r>
      <w:r w:rsidR="000113A0" w:rsidRPr="00971FBC">
        <w:rPr>
          <w:color w:val="7030A0"/>
        </w:rPr>
        <w:t xml:space="preserve">Band A and B it would look as follows: </w:t>
      </w:r>
    </w:p>
    <w:p w:rsidR="000113A0" w:rsidRPr="00971FBC" w:rsidRDefault="000113A0" w:rsidP="000113A0">
      <w:pPr>
        <w:pStyle w:val="afc"/>
        <w:numPr>
          <w:ilvl w:val="0"/>
          <w:numId w:val="29"/>
        </w:numPr>
        <w:overflowPunct/>
        <w:autoSpaceDE/>
        <w:autoSpaceDN/>
        <w:adjustRightInd/>
        <w:spacing w:after="0"/>
        <w:ind w:firstLineChars="0"/>
        <w:textAlignment w:val="auto"/>
        <w:rPr>
          <w:color w:val="7030A0"/>
        </w:rPr>
      </w:pPr>
      <w:r w:rsidRPr="00971FBC">
        <w:rPr>
          <w:color w:val="7030A0"/>
        </w:rPr>
        <w:t>If the UE supports “worse” SRS resources on Band A than it could support on Band B, the network will anyway only be able to configure SRS resources according to what the UE indicated for Band A.</w:t>
      </w:r>
    </w:p>
    <w:p w:rsidR="000113A0" w:rsidRPr="00971FBC" w:rsidRDefault="000113A0" w:rsidP="000113A0">
      <w:pPr>
        <w:pStyle w:val="afc"/>
        <w:numPr>
          <w:ilvl w:val="0"/>
          <w:numId w:val="29"/>
        </w:numPr>
        <w:overflowPunct/>
        <w:autoSpaceDE/>
        <w:autoSpaceDN/>
        <w:adjustRightInd/>
        <w:spacing w:after="0"/>
        <w:ind w:firstLineChars="0"/>
        <w:textAlignment w:val="auto"/>
        <w:rPr>
          <w:color w:val="7030A0"/>
        </w:rPr>
      </w:pPr>
      <w:r w:rsidRPr="00971FBC">
        <w:rPr>
          <w:color w:val="7030A0"/>
        </w:rPr>
        <w:t>If the UE supports “better” SRS resources on Band A than it can support on Band B, the UE may either....</w:t>
      </w:r>
    </w:p>
    <w:p w:rsidR="000113A0" w:rsidRPr="00971FBC" w:rsidRDefault="000113A0" w:rsidP="000113A0">
      <w:pPr>
        <w:pStyle w:val="afc"/>
        <w:numPr>
          <w:ilvl w:val="1"/>
          <w:numId w:val="29"/>
        </w:numPr>
        <w:overflowPunct/>
        <w:autoSpaceDE/>
        <w:autoSpaceDN/>
        <w:adjustRightInd/>
        <w:spacing w:after="0"/>
        <w:ind w:firstLineChars="0"/>
        <w:textAlignment w:val="auto"/>
        <w:rPr>
          <w:color w:val="7030A0"/>
        </w:rPr>
      </w:pPr>
      <w:r w:rsidRPr="00971FBC">
        <w:rPr>
          <w:color w:val="7030A0"/>
        </w:rPr>
        <w:t xml:space="preserve">Indicate in the FeatureSetUplink of Band A the “better” SRS-Resources that it really supports on Band A but then indicate that it does </w:t>
      </w:r>
      <w:r w:rsidRPr="00971FBC">
        <w:rPr>
          <w:color w:val="7030A0"/>
          <w:u w:val="single"/>
        </w:rPr>
        <w:t>not</w:t>
      </w:r>
      <w:r w:rsidRPr="00971FBC">
        <w:rPr>
          <w:color w:val="7030A0"/>
        </w:rPr>
        <w:t xml:space="preserve"> support SRS-CarrierSwitching, or</w:t>
      </w:r>
    </w:p>
    <w:p w:rsidR="000113A0" w:rsidRPr="00971FBC" w:rsidRDefault="000113A0" w:rsidP="000113A0">
      <w:pPr>
        <w:pStyle w:val="afc"/>
        <w:numPr>
          <w:ilvl w:val="1"/>
          <w:numId w:val="29"/>
        </w:numPr>
        <w:overflowPunct/>
        <w:autoSpaceDE/>
        <w:autoSpaceDN/>
        <w:adjustRightInd/>
        <w:spacing w:after="0"/>
        <w:ind w:firstLineChars="0"/>
        <w:textAlignment w:val="auto"/>
        <w:rPr>
          <w:color w:val="7030A0"/>
        </w:rPr>
      </w:pPr>
      <w:r w:rsidRPr="00971FBC">
        <w:rPr>
          <w:color w:val="7030A0"/>
        </w:rPr>
        <w:t xml:space="preserve">Indicate in the FeatureSetUplink of Band A the “worse” SRS-Resources that it supports on Band B (and of course also on Band A) and then indicate that it supports SRS-CarrierSwitching. </w:t>
      </w:r>
    </w:p>
    <w:p w:rsidR="000113A0" w:rsidRPr="00971FBC" w:rsidRDefault="000113A0" w:rsidP="000113A0">
      <w:pPr>
        <w:rPr>
          <w:rFonts w:eastAsia="Calibri"/>
          <w:color w:val="7030A0"/>
        </w:rPr>
      </w:pPr>
    </w:p>
    <w:p w:rsidR="000113A0" w:rsidRPr="00971FBC" w:rsidRDefault="000113A0" w:rsidP="000113A0">
      <w:pPr>
        <w:rPr>
          <w:color w:val="7030A0"/>
        </w:rPr>
      </w:pPr>
      <w:r w:rsidRPr="00971FBC">
        <w:rPr>
          <w:color w:val="7030A0"/>
        </w:rPr>
        <w:t xml:space="preserve">And for the latter sub-bullets a UE could do both if it really wants to: It could advertise two Band Combinations that point to different FeatureSetUplinks and that do / do not advertise SRS-CarrierSwitching. </w:t>
      </w:r>
    </w:p>
    <w:p w:rsidR="000113A0" w:rsidRPr="00971FBC" w:rsidRDefault="000113A0" w:rsidP="000113A0">
      <w:pPr>
        <w:rPr>
          <w:color w:val="7030A0"/>
        </w:rPr>
      </w:pPr>
      <w:r w:rsidRPr="00971FBC">
        <w:rPr>
          <w:color w:val="7030A0"/>
        </w:rPr>
        <w:t xml:space="preserve">For a practical example we could look at the SRS-Resources IE: </w:t>
      </w:r>
    </w:p>
    <w:p w:rsidR="000113A0" w:rsidRPr="00971FBC" w:rsidRDefault="000113A0" w:rsidP="000113A0">
      <w:pPr>
        <w:pStyle w:val="PL"/>
        <w:rPr>
          <w:color w:val="7030A0"/>
          <w:lang w:eastAsia="en-GB"/>
        </w:rPr>
      </w:pPr>
      <w:r w:rsidRPr="00971FBC">
        <w:rPr>
          <w:color w:val="7030A0"/>
        </w:rPr>
        <w:t>SRS-Resources ::=                           SEQUENCE {</w:t>
      </w:r>
    </w:p>
    <w:p w:rsidR="000113A0" w:rsidRPr="00971FBC" w:rsidRDefault="000113A0" w:rsidP="000113A0">
      <w:pPr>
        <w:pStyle w:val="PL"/>
        <w:rPr>
          <w:color w:val="7030A0"/>
        </w:rPr>
      </w:pPr>
      <w:r w:rsidRPr="00971FBC">
        <w:rPr>
          <w:color w:val="7030A0"/>
        </w:rPr>
        <w:t>    maxNumberAperiodicSRS-PerBWP                ENUMERATED {n1, n2, n4, n8, n16},</w:t>
      </w:r>
    </w:p>
    <w:p w:rsidR="000113A0" w:rsidRPr="00971FBC" w:rsidRDefault="000113A0" w:rsidP="000113A0">
      <w:pPr>
        <w:pStyle w:val="PL"/>
        <w:rPr>
          <w:color w:val="7030A0"/>
        </w:rPr>
      </w:pPr>
      <w:r w:rsidRPr="00971FBC">
        <w:rPr>
          <w:color w:val="7030A0"/>
        </w:rPr>
        <w:t>    maxNumberAperiodicSRS-PerBWP-PerSlot        INTEGER (1..6),</w:t>
      </w:r>
    </w:p>
    <w:p w:rsidR="000113A0" w:rsidRPr="00971FBC" w:rsidRDefault="000113A0" w:rsidP="000113A0">
      <w:pPr>
        <w:pStyle w:val="PL"/>
        <w:rPr>
          <w:color w:val="7030A0"/>
        </w:rPr>
      </w:pPr>
      <w:r w:rsidRPr="00971FBC">
        <w:rPr>
          <w:color w:val="7030A0"/>
        </w:rPr>
        <w:t>    maxNumberPeriodicSRS-PerBWP                 ENUMERATED {n1, n2, n4, n8, n16},</w:t>
      </w:r>
    </w:p>
    <w:p w:rsidR="000113A0" w:rsidRPr="00971FBC" w:rsidRDefault="000113A0" w:rsidP="000113A0">
      <w:pPr>
        <w:pStyle w:val="PL"/>
        <w:rPr>
          <w:color w:val="7030A0"/>
        </w:rPr>
      </w:pPr>
      <w:r w:rsidRPr="00971FBC">
        <w:rPr>
          <w:color w:val="7030A0"/>
        </w:rPr>
        <w:t>    maxNumberPeriodicSRS-PerBWP-PerSlot         INTEGER (1..6),</w:t>
      </w:r>
    </w:p>
    <w:p w:rsidR="000113A0" w:rsidRPr="00971FBC" w:rsidRDefault="000113A0" w:rsidP="000113A0">
      <w:pPr>
        <w:pStyle w:val="PL"/>
        <w:rPr>
          <w:color w:val="7030A0"/>
        </w:rPr>
      </w:pPr>
      <w:r w:rsidRPr="00971FBC">
        <w:rPr>
          <w:color w:val="7030A0"/>
        </w:rPr>
        <w:t>    maxNumberSemiPersistentSRS-PerBWP           ENUMERATED {n1, n2, n4, n8, n16},</w:t>
      </w:r>
    </w:p>
    <w:p w:rsidR="000113A0" w:rsidRPr="00971FBC" w:rsidRDefault="000113A0" w:rsidP="000113A0">
      <w:pPr>
        <w:pStyle w:val="PL"/>
        <w:rPr>
          <w:color w:val="7030A0"/>
        </w:rPr>
      </w:pPr>
      <w:r w:rsidRPr="00971FBC">
        <w:rPr>
          <w:color w:val="7030A0"/>
        </w:rPr>
        <w:t>    maxNumberSemiPersistentSRS-PerBWP-PerSlot   INTEGER (1..6),</w:t>
      </w:r>
    </w:p>
    <w:p w:rsidR="000113A0" w:rsidRPr="00971FBC" w:rsidRDefault="000113A0" w:rsidP="000113A0">
      <w:pPr>
        <w:pStyle w:val="PL"/>
        <w:rPr>
          <w:color w:val="7030A0"/>
        </w:rPr>
      </w:pPr>
      <w:r w:rsidRPr="00971FBC">
        <w:rPr>
          <w:color w:val="7030A0"/>
        </w:rPr>
        <w:t>    maxNumberSRS-Ports-PerResource              ENUMERATED {n1, n2, n4}</w:t>
      </w:r>
    </w:p>
    <w:p w:rsidR="000113A0" w:rsidRPr="00971FBC" w:rsidRDefault="000113A0" w:rsidP="000113A0">
      <w:pPr>
        <w:pStyle w:val="PL"/>
        <w:rPr>
          <w:color w:val="7030A0"/>
        </w:rPr>
      </w:pPr>
      <w:r w:rsidRPr="00971FBC">
        <w:rPr>
          <w:color w:val="7030A0"/>
        </w:rPr>
        <w:t>}</w:t>
      </w:r>
    </w:p>
    <w:p w:rsidR="00972A0A" w:rsidRPr="00971FBC" w:rsidRDefault="00972A0A" w:rsidP="000113A0">
      <w:pPr>
        <w:rPr>
          <w:color w:val="7030A0"/>
        </w:rPr>
      </w:pPr>
    </w:p>
    <w:p w:rsidR="000113A0" w:rsidRPr="00971FBC" w:rsidRDefault="000113A0" w:rsidP="000113A0">
      <w:pPr>
        <w:rPr>
          <w:color w:val="7030A0"/>
        </w:rPr>
      </w:pPr>
      <w:r w:rsidRPr="00971FBC">
        <w:rPr>
          <w:color w:val="7030A0"/>
        </w:rPr>
        <w:t xml:space="preserve">To </w:t>
      </w:r>
      <w:r w:rsidR="00972A0A" w:rsidRPr="00971FBC">
        <w:rPr>
          <w:color w:val="7030A0"/>
        </w:rPr>
        <w:t>us,</w:t>
      </w:r>
      <w:r w:rsidRPr="00971FBC">
        <w:rPr>
          <w:color w:val="7030A0"/>
        </w:rPr>
        <w:t xml:space="preserve"> it appears as if the first 6 fields have hardly anything to do with the specific band. It sounds purely like a processing/memory limitation (seems pretty odd that we put those into the F</w:t>
      </w:r>
      <w:r w:rsidR="00972A0A" w:rsidRPr="00971FBC">
        <w:rPr>
          <w:color w:val="7030A0"/>
        </w:rPr>
        <w:t>eature</w:t>
      </w:r>
      <w:r w:rsidRPr="00971FBC">
        <w:rPr>
          <w:color w:val="7030A0"/>
        </w:rPr>
        <w:t>S</w:t>
      </w:r>
      <w:r w:rsidR="00972A0A" w:rsidRPr="00971FBC">
        <w:rPr>
          <w:color w:val="7030A0"/>
        </w:rPr>
        <w:t>et</w:t>
      </w:r>
      <w:r w:rsidRPr="00971FBC">
        <w:rPr>
          <w:color w:val="7030A0"/>
        </w:rPr>
        <w:t>U</w:t>
      </w:r>
      <w:r w:rsidR="00972A0A" w:rsidRPr="00971FBC">
        <w:rPr>
          <w:color w:val="7030A0"/>
        </w:rPr>
        <w:t>L</w:t>
      </w:r>
      <w:r w:rsidRPr="00971FBC">
        <w:rPr>
          <w:color w:val="7030A0"/>
        </w:rPr>
        <w:t xml:space="preserve"> in the first place!)</w:t>
      </w:r>
    </w:p>
    <w:p w:rsidR="000113A0" w:rsidRPr="00971FBC" w:rsidRDefault="000113A0" w:rsidP="000113A0">
      <w:pPr>
        <w:rPr>
          <w:color w:val="7030A0"/>
        </w:rPr>
      </w:pPr>
      <w:r w:rsidRPr="00971FBC">
        <w:rPr>
          <w:color w:val="7030A0"/>
        </w:rPr>
        <w:t>Only for the last field (</w:t>
      </w:r>
      <w:r w:rsidR="00972A0A" w:rsidRPr="00971FBC">
        <w:rPr>
          <w:color w:val="7030A0"/>
        </w:rPr>
        <w:t xml:space="preserve">on </w:t>
      </w:r>
      <w:r w:rsidRPr="00971FBC">
        <w:rPr>
          <w:color w:val="7030A0"/>
        </w:rPr>
        <w:t>SRS-ports)</w:t>
      </w:r>
      <w:r w:rsidR="00972A0A" w:rsidRPr="00971FBC">
        <w:rPr>
          <w:color w:val="7030A0"/>
        </w:rPr>
        <w:t>,</w:t>
      </w:r>
      <w:r w:rsidRPr="00971FBC">
        <w:rPr>
          <w:color w:val="7030A0"/>
        </w:rPr>
        <w:t xml:space="preserve"> it seems somewhat likely that a UE may be able to do different things on the “source” and “target” carrier. Assume that the UE runs FDD/TDD CA with the PCell on FDD and a DL SCell on TDD. The NW might want the UE to send SRS on the TDD carrier for which the UE could not report a FeatureSetUplink (unless it supports also UL CA on that TDD band). If the UE could support 4 SRS ports on the TDD carrier but just 2 on the FDD carrier, the current capability signalling will prevent the NW from using more than 2 ports for the TDD carrier. This may not be optimal but it still works</w:t>
      </w:r>
      <w:r w:rsidR="00972A0A" w:rsidRPr="00971FBC">
        <w:rPr>
          <w:color w:val="7030A0"/>
        </w:rPr>
        <w:t>.</w:t>
      </w:r>
    </w:p>
    <w:p w:rsidR="000113A0" w:rsidRPr="00971FBC" w:rsidRDefault="000113A0" w:rsidP="000113A0">
      <w:pPr>
        <w:rPr>
          <w:color w:val="7030A0"/>
        </w:rPr>
      </w:pPr>
      <w:r w:rsidRPr="00971FBC">
        <w:rPr>
          <w:color w:val="7030A0"/>
        </w:rPr>
        <w:t xml:space="preserve">If we </w:t>
      </w:r>
      <w:r w:rsidR="00C73352" w:rsidRPr="00971FBC">
        <w:rPr>
          <w:color w:val="7030A0"/>
        </w:rPr>
        <w:t xml:space="preserve">anyway </w:t>
      </w:r>
      <w:r w:rsidRPr="00971FBC">
        <w:rPr>
          <w:color w:val="7030A0"/>
        </w:rPr>
        <w:t xml:space="preserve">want </w:t>
      </w:r>
      <w:r w:rsidR="00C73352" w:rsidRPr="00971FBC">
        <w:rPr>
          <w:color w:val="7030A0"/>
        </w:rPr>
        <w:t>the UE to a</w:t>
      </w:r>
      <w:r w:rsidRPr="00971FBC">
        <w:rPr>
          <w:color w:val="7030A0"/>
        </w:rPr>
        <w:t xml:space="preserve">dvertise better SRS capabilities for the Band B, we could </w:t>
      </w:r>
      <w:r w:rsidR="00972A0A" w:rsidRPr="00971FBC">
        <w:rPr>
          <w:color w:val="7030A0"/>
        </w:rPr>
        <w:t>as Huawei presented in draft CR to RAN2#109e</w:t>
      </w:r>
      <w:r w:rsidRPr="00971FBC">
        <w:rPr>
          <w:color w:val="7030A0"/>
        </w:rPr>
        <w:t xml:space="preserve">. It is a somewhat ugly hack to put SRS into the DL capabilities, though. </w:t>
      </w:r>
    </w:p>
    <w:p w:rsidR="000113A0" w:rsidRPr="00971FBC" w:rsidRDefault="000113A0" w:rsidP="000113A0">
      <w:pPr>
        <w:rPr>
          <w:color w:val="7030A0"/>
        </w:rPr>
      </w:pPr>
      <w:r w:rsidRPr="00971FBC">
        <w:rPr>
          <w:color w:val="7030A0"/>
        </w:rPr>
        <w:t xml:space="preserve">Alternatively, the UE could include a FeatureSetUplink with the better SRS-Resources also for the DL carrier. </w:t>
      </w:r>
      <w:r w:rsidR="00972A0A" w:rsidRPr="00971FBC">
        <w:rPr>
          <w:color w:val="7030A0"/>
        </w:rPr>
        <w:t>This means</w:t>
      </w:r>
      <w:r w:rsidRPr="00971FBC">
        <w:rPr>
          <w:color w:val="7030A0"/>
        </w:rPr>
        <w:t xml:space="preserve"> the UE will have to include at least one FeatureSetUplinkPerCC there, too. Hence, from FeatureSet perspective the UE seems to support UL on that Band B, too. But of course, it could indicate by absence of the uplink Bandwidth Class that it does actually </w:t>
      </w:r>
      <w:r w:rsidRPr="00971FBC">
        <w:rPr>
          <w:b/>
          <w:bCs/>
          <w:color w:val="7030A0"/>
        </w:rPr>
        <w:t>not</w:t>
      </w:r>
      <w:r w:rsidRPr="00971FBC">
        <w:rPr>
          <w:color w:val="7030A0"/>
        </w:rPr>
        <w:t xml:space="preserve"> support UL (PUSCH) </w:t>
      </w:r>
      <w:r w:rsidR="00972A0A" w:rsidRPr="00971FBC">
        <w:rPr>
          <w:color w:val="7030A0"/>
        </w:rPr>
        <w:t>for the band</w:t>
      </w:r>
      <w:r w:rsidRPr="00971FBC">
        <w:rPr>
          <w:color w:val="7030A0"/>
        </w:rPr>
        <w:t>. This could be done with the existing signalling</w:t>
      </w:r>
      <w:r w:rsidR="00972A0A" w:rsidRPr="00971FBC">
        <w:rPr>
          <w:color w:val="7030A0"/>
        </w:rPr>
        <w:t xml:space="preserve">, </w:t>
      </w:r>
      <w:r w:rsidRPr="00971FBC">
        <w:rPr>
          <w:color w:val="7030A0"/>
        </w:rPr>
        <w:t>but admittedly, it is a bit of a hack as well.</w:t>
      </w:r>
    </w:p>
    <w:p w:rsidR="006E175E" w:rsidRDefault="00433322" w:rsidP="00433322">
      <w:pPr>
        <w:pStyle w:val="2"/>
        <w:numPr>
          <w:ilvl w:val="0"/>
          <w:numId w:val="0"/>
        </w:numPr>
        <w:spacing w:after="240"/>
        <w:rPr>
          <w:rFonts w:ascii="Times New Roman" w:hAnsi="Times New Roman"/>
          <w:b/>
          <w:sz w:val="20"/>
          <w:u w:val="single"/>
        </w:rPr>
      </w:pPr>
      <w:r w:rsidRPr="00433322">
        <w:rPr>
          <w:rFonts w:ascii="Times New Roman" w:hAnsi="Times New Roman" w:hint="eastAsia"/>
          <w:b/>
          <w:sz w:val="20"/>
          <w:u w:val="single"/>
        </w:rPr>
        <w:t xml:space="preserve">Phase II: potential </w:t>
      </w:r>
      <w:r>
        <w:rPr>
          <w:rFonts w:ascii="Times New Roman" w:hAnsi="Times New Roman" w:hint="eastAsia"/>
          <w:b/>
          <w:sz w:val="20"/>
          <w:u w:val="single"/>
          <w:lang w:eastAsia="zh-CN"/>
        </w:rPr>
        <w:t>agreeable</w:t>
      </w:r>
      <w:r>
        <w:rPr>
          <w:rFonts w:ascii="Times New Roman" w:hAnsi="Times New Roman"/>
          <w:b/>
          <w:sz w:val="20"/>
          <w:u w:val="single"/>
        </w:rPr>
        <w:t xml:space="preserve"> CR </w:t>
      </w:r>
    </w:p>
    <w:p w:rsidR="003B2697" w:rsidRDefault="00210224" w:rsidP="00210224">
      <w:pPr>
        <w:spacing w:after="240"/>
        <w:jc w:val="both"/>
        <w:rPr>
          <w:rFonts w:eastAsia="等线"/>
          <w:lang w:eastAsia="zh-CN"/>
        </w:rPr>
      </w:pPr>
      <w:r w:rsidRPr="00210224">
        <w:rPr>
          <w:rFonts w:eastAsia="MS Mincho"/>
          <w:lang w:eastAsia="ja-JP"/>
        </w:rPr>
        <w:lastRenderedPageBreak/>
        <w:t>O</w:t>
      </w:r>
      <w:r w:rsidRPr="00210224">
        <w:rPr>
          <w:rFonts w:eastAsia="MS Mincho" w:hint="eastAsia"/>
          <w:lang w:eastAsia="ja-JP"/>
        </w:rPr>
        <w:t>ption</w:t>
      </w:r>
      <w:r w:rsidRPr="00210224">
        <w:rPr>
          <w:rFonts w:eastAsia="MS Mincho"/>
          <w:lang w:eastAsia="ja-JP"/>
        </w:rPr>
        <w:t xml:space="preserve"> 1: to include SRS resource capability in FeatureSetDownlink</w:t>
      </w:r>
      <w:r>
        <w:rPr>
          <w:rFonts w:eastAsia="等线" w:hint="eastAsia"/>
          <w:lang w:eastAsia="zh-CN"/>
        </w:rPr>
        <w:t xml:space="preserve"> </w:t>
      </w:r>
      <w:r>
        <w:rPr>
          <w:rFonts w:eastAsia="等线"/>
          <w:lang w:eastAsia="zh-CN"/>
        </w:rPr>
        <w:t xml:space="preserve">as below. </w:t>
      </w:r>
    </w:p>
    <w:p w:rsidR="00210224" w:rsidRPr="00210224" w:rsidRDefault="00210224" w:rsidP="00210224">
      <w:pPr>
        <w:spacing w:after="240"/>
        <w:jc w:val="both"/>
        <w:rPr>
          <w:rFonts w:eastAsia="等线"/>
          <w:lang w:eastAsia="zh-CN"/>
        </w:rPr>
      </w:pPr>
      <w:r>
        <w:rPr>
          <w:rFonts w:eastAsia="等线"/>
          <w:lang w:eastAsia="zh-CN"/>
        </w:rPr>
        <w:t>By adding this capability, in the above example of n3 + n77, the UE would report SRS-Resources for n77 in its downlink featureset and thus the network understands the max number of SRS ports supported for n77.</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FeatureSetDownlink-v1540 ::= </w:t>
      </w:r>
      <w:r w:rsidRPr="00756992">
        <w:rPr>
          <w:rFonts w:ascii="Courier New" w:hAnsi="Courier New" w:cs="Courier New"/>
          <w:noProof/>
          <w:color w:val="993366"/>
          <w:sz w:val="16"/>
          <w:lang w:eastAsia="en-GB"/>
        </w:rPr>
        <w:t>SEQUENCE</w:t>
      </w:r>
      <w:r w:rsidRPr="00756992">
        <w:rPr>
          <w:rFonts w:ascii="Courier New" w:hAnsi="Courier New" w:cs="Courier New"/>
          <w:noProof/>
          <w:sz w:val="16"/>
          <w:lang w:eastAsia="en-GB"/>
        </w:rPr>
        <w:t xml:space="preserve"> {</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oneFL-DMRS-TwoAdditionalDMRS-DL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{supported}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additionalDMRS-DL-Alt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{supported}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twoFL-DMRS-TwoAdditionalDMRS-DL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{supported}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oneFL-DMRS-ThreeAdditionalDMRS-DL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{supported}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pdcch-MonitoringAnyOccasionsWithSpanGap </w:t>
      </w:r>
      <w:r w:rsidRPr="00756992">
        <w:rPr>
          <w:rFonts w:ascii="Courier New" w:hAnsi="Courier New" w:cs="Courier New"/>
          <w:noProof/>
          <w:color w:val="993366"/>
          <w:sz w:val="16"/>
          <w:lang w:eastAsia="en-GB"/>
        </w:rPr>
        <w:t>SEQUENCE</w:t>
      </w:r>
      <w:r w:rsidRPr="00756992">
        <w:rPr>
          <w:rFonts w:ascii="Courier New" w:hAnsi="Courier New" w:cs="Courier New"/>
          <w:noProof/>
          <w:sz w:val="16"/>
          <w:lang w:eastAsia="en-GB"/>
        </w:rPr>
        <w:t xml:space="preserve"> {</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scs-15kHz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{set1, set2, set3}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scs-30kHz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{set1, set2, set3}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scs-60kHz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{set1, set2, set3}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scs-120kHz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{set1, set2, set3}                </w:t>
      </w:r>
      <w:r w:rsidRPr="00756992">
        <w:rPr>
          <w:rFonts w:ascii="Courier New" w:hAnsi="Courier New" w:cs="Courier New"/>
          <w:noProof/>
          <w:color w:val="993366"/>
          <w:sz w:val="16"/>
          <w:lang w:eastAsia="en-GB"/>
        </w:rPr>
        <w:t>OPTIONAL</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pdsch-SeparationWithGap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{supported}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pdsch-ProcessingType2                   </w:t>
      </w:r>
      <w:r w:rsidRPr="00756992">
        <w:rPr>
          <w:rFonts w:ascii="Courier New" w:hAnsi="Courier New" w:cs="Courier New"/>
          <w:noProof/>
          <w:color w:val="993366"/>
          <w:sz w:val="16"/>
          <w:lang w:eastAsia="en-GB"/>
        </w:rPr>
        <w:t>SEQUENCE</w:t>
      </w:r>
      <w:r w:rsidRPr="00756992">
        <w:rPr>
          <w:rFonts w:ascii="Courier New" w:hAnsi="Courier New" w:cs="Courier New"/>
          <w:noProof/>
          <w:sz w:val="16"/>
          <w:lang w:eastAsia="en-GB"/>
        </w:rPr>
        <w:t xml:space="preserve"> {</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scs-15kHz                               ProcessingParameters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scs-30kHz                               ProcessingParameters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scs-60kHz                               ProcessingParameters                         </w:t>
      </w:r>
      <w:r w:rsidRPr="00756992">
        <w:rPr>
          <w:rFonts w:ascii="Courier New" w:hAnsi="Courier New" w:cs="Courier New"/>
          <w:noProof/>
          <w:color w:val="993366"/>
          <w:sz w:val="16"/>
          <w:lang w:eastAsia="en-GB"/>
        </w:rPr>
        <w:t>OPTIONAL</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pdsch-ProcessingType2-Limited           </w:t>
      </w:r>
      <w:r w:rsidRPr="00756992">
        <w:rPr>
          <w:rFonts w:ascii="Courier New" w:hAnsi="Courier New" w:cs="Courier New"/>
          <w:noProof/>
          <w:color w:val="993366"/>
          <w:sz w:val="16"/>
          <w:lang w:eastAsia="en-GB"/>
        </w:rPr>
        <w:t>SEQUENCE</w:t>
      </w:r>
      <w:r w:rsidRPr="00756992">
        <w:rPr>
          <w:rFonts w:ascii="Courier New" w:hAnsi="Courier New" w:cs="Courier New"/>
          <w:noProof/>
          <w:sz w:val="16"/>
          <w:lang w:eastAsia="en-GB"/>
        </w:rPr>
        <w:t xml:space="preserve"> {</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differentTB-PerSlot-SCS-30kHz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{upto1, upto2, upto4, upto7}</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 </w:t>
      </w:r>
      <w:r w:rsidRPr="00756992">
        <w:rPr>
          <w:rFonts w:ascii="Courier New" w:hAnsi="Courier New" w:cs="Courier New"/>
          <w:noProof/>
          <w:color w:val="993366"/>
          <w:sz w:val="16"/>
          <w:lang w:eastAsia="en-GB"/>
        </w:rPr>
        <w:t>OPTIONAL</w:t>
      </w: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 xml:space="preserve">    dl-MCS-TableAlt-DynamicIndication       </w:t>
      </w:r>
      <w:r w:rsidRPr="00756992">
        <w:rPr>
          <w:rFonts w:ascii="Courier New" w:hAnsi="Courier New" w:cs="Courier New"/>
          <w:noProof/>
          <w:color w:val="993366"/>
          <w:sz w:val="16"/>
          <w:lang w:eastAsia="en-GB"/>
        </w:rPr>
        <w:t>ENUMERATED</w:t>
      </w:r>
      <w:r w:rsidRPr="00756992">
        <w:rPr>
          <w:rFonts w:ascii="Courier New" w:hAnsi="Courier New" w:cs="Courier New"/>
          <w:noProof/>
          <w:sz w:val="16"/>
          <w:lang w:eastAsia="en-GB"/>
        </w:rPr>
        <w:t xml:space="preserve"> {supported}                       </w:t>
      </w:r>
      <w:r w:rsidRPr="00756992">
        <w:rPr>
          <w:rFonts w:ascii="Courier New" w:hAnsi="Courier New" w:cs="Courier New"/>
          <w:noProof/>
          <w:color w:val="993366"/>
          <w:sz w:val="16"/>
          <w:lang w:eastAsia="en-GB"/>
        </w:rPr>
        <w:t>OPTIONAL</w:t>
      </w:r>
    </w:p>
    <w:p w:rsidR="00210224"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w:t>
      </w:r>
    </w:p>
    <w:p w:rsidR="00210224"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FeatureSetDownlink-v15</w:t>
      </w:r>
      <w:r>
        <w:rPr>
          <w:rFonts w:ascii="Courier New" w:hAnsi="Courier New" w:cs="Courier New"/>
          <w:noProof/>
          <w:sz w:val="16"/>
          <w:lang w:eastAsia="en-GB"/>
        </w:rPr>
        <w:t>xy</w:t>
      </w:r>
      <w:r w:rsidRPr="00756992">
        <w:rPr>
          <w:rFonts w:ascii="Courier New" w:hAnsi="Courier New" w:cs="Courier New"/>
          <w:noProof/>
          <w:sz w:val="16"/>
          <w:lang w:eastAsia="en-GB"/>
        </w:rPr>
        <w:t xml:space="preserve"> ::= </w:t>
      </w:r>
      <w:r w:rsidRPr="00756992">
        <w:rPr>
          <w:rFonts w:ascii="Courier New" w:hAnsi="Courier New" w:cs="Courier New"/>
          <w:noProof/>
          <w:color w:val="993366"/>
          <w:sz w:val="16"/>
          <w:lang w:eastAsia="en-GB"/>
        </w:rPr>
        <w:t>SEQUENCE</w:t>
      </w:r>
      <w:r w:rsidRPr="00756992">
        <w:rPr>
          <w:rFonts w:ascii="Courier New" w:hAnsi="Courier New" w:cs="Courier New"/>
          <w:noProof/>
          <w:sz w:val="16"/>
          <w:lang w:eastAsia="en-GB"/>
        </w:rPr>
        <w:t xml:space="preserve"> {</w:t>
      </w:r>
    </w:p>
    <w:p w:rsidR="00210224"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noProof/>
          <w:sz w:val="16"/>
          <w:lang w:eastAsia="en-GB"/>
        </w:rPr>
      </w:pPr>
      <w:r w:rsidRPr="00756992">
        <w:rPr>
          <w:rFonts w:ascii="Courier New" w:hAnsi="Courier New" w:cs="Courier New"/>
          <w:noProof/>
          <w:sz w:val="16"/>
          <w:lang w:eastAsia="en-GB"/>
        </w:rPr>
        <w:t>supportedSRS-Resources              SRS-Resources                                                           OPTIONAL</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56992">
        <w:rPr>
          <w:rFonts w:ascii="Courier New" w:hAnsi="Courier New" w:cs="Courier New"/>
          <w:noProof/>
          <w:sz w:val="16"/>
          <w:lang w:eastAsia="en-GB"/>
        </w:rPr>
        <w:t>}</w:t>
      </w:r>
    </w:p>
    <w:p w:rsidR="00210224" w:rsidRPr="00756992" w:rsidRDefault="00210224" w:rsidP="00210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rsidR="00210224" w:rsidRDefault="00210224" w:rsidP="00210224">
      <w:pPr>
        <w:spacing w:after="240"/>
        <w:jc w:val="both"/>
        <w:rPr>
          <w:rFonts w:eastAsia="MS Mincho"/>
          <w:lang w:eastAsia="ja-JP"/>
        </w:rPr>
      </w:pPr>
    </w:p>
    <w:p w:rsidR="00210224" w:rsidRDefault="00210224" w:rsidP="00210224">
      <w:pPr>
        <w:spacing w:after="240"/>
        <w:jc w:val="both"/>
        <w:rPr>
          <w:rFonts w:eastAsia="MS Mincho"/>
          <w:lang w:eastAsia="ja-JP"/>
        </w:rPr>
      </w:pPr>
      <w:r>
        <w:rPr>
          <w:rFonts w:eastAsia="MS Mincho"/>
          <w:lang w:eastAsia="ja-JP"/>
        </w:rPr>
        <w:t>Option 2: to include FeatureSetUplink even uplink carrier is not supported</w:t>
      </w:r>
      <w:r w:rsidR="00196B77">
        <w:rPr>
          <w:rFonts w:eastAsia="MS Mincho"/>
          <w:lang w:eastAsia="ja-JP"/>
        </w:rPr>
        <w:t xml:space="preserve"> on that band</w:t>
      </w:r>
    </w:p>
    <w:p w:rsidR="00FF063A" w:rsidRDefault="003B2697" w:rsidP="00210224">
      <w:pPr>
        <w:spacing w:after="240"/>
        <w:jc w:val="both"/>
        <w:rPr>
          <w:rFonts w:eastAsia="MS Mincho"/>
          <w:lang w:eastAsia="ja-JP"/>
        </w:rPr>
      </w:pPr>
      <w:r>
        <w:rPr>
          <w:rFonts w:eastAsia="MS Mincho"/>
          <w:lang w:eastAsia="ja-JP"/>
        </w:rPr>
        <w:t>In the above example of n3 + n77, t</w:t>
      </w:r>
      <w:r w:rsidR="00210224">
        <w:rPr>
          <w:rFonts w:eastAsia="MS Mincho"/>
          <w:lang w:eastAsia="ja-JP"/>
        </w:rPr>
        <w:t xml:space="preserve">his option is to include the </w:t>
      </w:r>
      <w:r>
        <w:rPr>
          <w:rFonts w:eastAsia="MS Mincho"/>
          <w:lang w:eastAsia="ja-JP"/>
        </w:rPr>
        <w:t xml:space="preserve">FeatureSetUplink even for n77 for the purpose of indicating the SRS capabilities. To be more specific, the UE is supposed to include supportedSRS-Resources only in FeatureSetUplink. However it is not possible to omit the inclusion of featureSetUplinkPerCC as this is mandatory to be present if FeatureSetUplink is reported. Thus this option results in carrying both supportedSRS-Resources and at least one featuresetPerCC in the end. </w:t>
      </w:r>
    </w:p>
    <w:p w:rsidR="00210224" w:rsidRDefault="00FF063A" w:rsidP="00210224">
      <w:pPr>
        <w:spacing w:after="240"/>
        <w:jc w:val="both"/>
        <w:rPr>
          <w:rFonts w:eastAsia="MS Mincho"/>
          <w:lang w:eastAsia="ja-JP"/>
        </w:rPr>
      </w:pPr>
      <w:r>
        <w:rPr>
          <w:rFonts w:eastAsia="MS Mincho"/>
          <w:lang w:eastAsia="ja-JP"/>
        </w:rPr>
        <w:t>It needs to be noted that this approach is not consistent with the statement in 38.331 “</w:t>
      </w:r>
      <w:r w:rsidRPr="00325D1F">
        <w:t xml:space="preserve">The </w:t>
      </w:r>
      <w:r w:rsidRPr="00325D1F">
        <w:rPr>
          <w:rFonts w:eastAsia="Malgun Gothic"/>
          <w:i/>
        </w:rPr>
        <w:t>FeatureSetUplinkId</w:t>
      </w:r>
      <w:r w:rsidRPr="00325D1F">
        <w:rPr>
          <w:i/>
        </w:rPr>
        <w:t xml:space="preserve"> =0</w:t>
      </w:r>
      <w:r w:rsidRPr="00325D1F">
        <w:t xml:space="preserve"> is not used by an actual </w:t>
      </w:r>
      <w:r w:rsidRPr="00325D1F">
        <w:rPr>
          <w:i/>
        </w:rPr>
        <w:t>FeatureSetUplink</w:t>
      </w:r>
      <w:r w:rsidRPr="00325D1F">
        <w:t xml:space="preserve"> but means that the UE does not support a carrier in this band of a band combination</w:t>
      </w:r>
      <w:r>
        <w:t>” and thus might bring inter-operability issues.</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FeatureSetUplink ::=                </w:t>
      </w:r>
      <w:r w:rsidRPr="003B2697">
        <w:rPr>
          <w:rFonts w:ascii="Courier New" w:hAnsi="Courier New"/>
          <w:noProof/>
          <w:color w:val="993366"/>
          <w:sz w:val="16"/>
          <w:lang w:eastAsia="en-GB"/>
        </w:rPr>
        <w:t>SEQUENCE</w:t>
      </w:r>
      <w:r w:rsidRPr="003B2697">
        <w:rPr>
          <w:rFonts w:ascii="Courier New" w:hAnsi="Courier New"/>
          <w:noProof/>
          <w:sz w:val="16"/>
          <w:lang w:eastAsia="en-GB"/>
        </w:rPr>
        <w:t xml:space="preserve"> {</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featureSetListPerUplinkCC           </w:t>
      </w:r>
      <w:r w:rsidRPr="003B2697">
        <w:rPr>
          <w:rFonts w:ascii="Courier New" w:hAnsi="Courier New"/>
          <w:noProof/>
          <w:color w:val="993366"/>
          <w:sz w:val="16"/>
          <w:lang w:eastAsia="en-GB"/>
        </w:rPr>
        <w:t>SEQUENCE</w:t>
      </w:r>
      <w:r w:rsidRPr="003B2697">
        <w:rPr>
          <w:rFonts w:ascii="Courier New" w:hAnsi="Courier New"/>
          <w:noProof/>
          <w:sz w:val="16"/>
          <w:lang w:eastAsia="en-GB"/>
        </w:rPr>
        <w:t xml:space="preserve"> (</w:t>
      </w:r>
      <w:r w:rsidRPr="003B2697">
        <w:rPr>
          <w:rFonts w:ascii="Courier New" w:hAnsi="Courier New"/>
          <w:noProof/>
          <w:color w:val="993366"/>
          <w:sz w:val="16"/>
          <w:lang w:eastAsia="en-GB"/>
        </w:rPr>
        <w:t>SIZE</w:t>
      </w:r>
      <w:r w:rsidRPr="003B2697">
        <w:rPr>
          <w:rFonts w:ascii="Courier New" w:hAnsi="Courier New"/>
          <w:noProof/>
          <w:sz w:val="16"/>
          <w:lang w:eastAsia="en-GB"/>
        </w:rPr>
        <w:t xml:space="preserve"> (1.. maxNrofServingCells))</w:t>
      </w:r>
      <w:r w:rsidRPr="003B2697">
        <w:rPr>
          <w:rFonts w:ascii="Courier New" w:hAnsi="Courier New"/>
          <w:noProof/>
          <w:color w:val="993366"/>
          <w:sz w:val="16"/>
          <w:lang w:eastAsia="en-GB"/>
        </w:rPr>
        <w:t xml:space="preserve"> OF</w:t>
      </w:r>
      <w:r w:rsidRPr="003B2697">
        <w:rPr>
          <w:rFonts w:ascii="Courier New" w:hAnsi="Courier New"/>
          <w:noProof/>
          <w:sz w:val="16"/>
          <w:lang w:eastAsia="en-GB"/>
        </w:rPr>
        <w:t xml:space="preserve"> FeatureSetUplinkPerCC-Id,</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scalingFactor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{f0p4, f0p75, f0p8}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crossCarrierScheduling-OtherSCS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{supported}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intraBandFreqSeparationUL           FreqSeparationClass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searchSpaceSharingCA-UL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{supported}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dummy1                              DummyI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lastRenderedPageBreak/>
        <w:t xml:space="preserve">    </w:t>
      </w:r>
      <w:r w:rsidRPr="003B2697">
        <w:rPr>
          <w:rFonts w:ascii="Courier New" w:hAnsi="Courier New"/>
          <w:noProof/>
          <w:sz w:val="16"/>
          <w:highlight w:val="yellow"/>
          <w:lang w:eastAsia="en-GB"/>
        </w:rPr>
        <w:t xml:space="preserve">supportedSRS-Resources              SRS-Resources                                                           </w:t>
      </w:r>
      <w:r w:rsidRPr="003B2697">
        <w:rPr>
          <w:rFonts w:ascii="Courier New" w:hAnsi="Courier New"/>
          <w:noProof/>
          <w:color w:val="993366"/>
          <w:sz w:val="16"/>
          <w:highlight w:val="yellow"/>
          <w:lang w:eastAsia="en-GB"/>
        </w:rPr>
        <w:t>OPTIONAL</w:t>
      </w:r>
      <w:r w:rsidRPr="003B2697">
        <w:rPr>
          <w:rFonts w:ascii="Courier New" w:hAnsi="Courier New"/>
          <w:noProof/>
          <w:sz w:val="16"/>
          <w:highlight w:val="yellow"/>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twoPUCCH-Group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{supported}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dynamicSwitchSUL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{supported}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simultaneousTxSUL-NonSUL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{supported}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pusch-ProcessingType1-DifferentTB-PerSlot </w:t>
      </w:r>
      <w:r w:rsidRPr="003B2697">
        <w:rPr>
          <w:rFonts w:ascii="Courier New" w:hAnsi="Courier New"/>
          <w:noProof/>
          <w:color w:val="993366"/>
          <w:sz w:val="16"/>
          <w:lang w:eastAsia="en-GB"/>
        </w:rPr>
        <w:t>SEQUENCE</w:t>
      </w:r>
      <w:r w:rsidRPr="003B2697">
        <w:rPr>
          <w:rFonts w:ascii="Courier New" w:hAnsi="Courier New"/>
          <w:noProof/>
          <w:sz w:val="16"/>
          <w:lang w:eastAsia="en-GB"/>
        </w:rPr>
        <w:t xml:space="preserve"> {</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scs-15kHz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{upto2, upto4, upto7}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scs-30kHz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{upto2, upto4, upto7}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scs-60kHz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{upto2, upto4, upto7}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scs-120kHz                                </w:t>
      </w:r>
      <w:r w:rsidRPr="003B2697">
        <w:rPr>
          <w:rFonts w:ascii="Courier New" w:hAnsi="Courier New"/>
          <w:noProof/>
          <w:color w:val="993366"/>
          <w:sz w:val="16"/>
          <w:lang w:eastAsia="en-GB"/>
        </w:rPr>
        <w:t>ENUMERATED</w:t>
      </w:r>
      <w:r w:rsidRPr="003B2697">
        <w:rPr>
          <w:rFonts w:ascii="Courier New" w:hAnsi="Courier New"/>
          <w:noProof/>
          <w:sz w:val="16"/>
          <w:lang w:eastAsia="en-GB"/>
        </w:rPr>
        <w:t xml:space="preserve"> {upto2, upto4, upto7}                                  </w:t>
      </w:r>
      <w:r w:rsidRPr="003B2697">
        <w:rPr>
          <w:rFonts w:ascii="Courier New" w:hAnsi="Courier New"/>
          <w:noProof/>
          <w:color w:val="993366"/>
          <w:sz w:val="16"/>
          <w:lang w:eastAsia="en-GB"/>
        </w:rPr>
        <w:t>OPTIONAL</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                                                                                                           </w:t>
      </w:r>
      <w:r w:rsidRPr="003B2697">
        <w:rPr>
          <w:rFonts w:ascii="Courier New" w:hAnsi="Courier New"/>
          <w:noProof/>
          <w:color w:val="993366"/>
          <w:sz w:val="16"/>
          <w:lang w:eastAsia="en-GB"/>
        </w:rPr>
        <w:t>OPTIONAL</w:t>
      </w:r>
      <w:r w:rsidRPr="003B2697">
        <w:rPr>
          <w:rFonts w:ascii="Courier New" w:hAnsi="Courier New"/>
          <w:noProof/>
          <w:sz w:val="16"/>
          <w:lang w:eastAsia="en-GB"/>
        </w:rPr>
        <w:t>,</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 xml:space="preserve">    dummy2                               DummyF                                                                 </w:t>
      </w:r>
      <w:r w:rsidRPr="003B2697">
        <w:rPr>
          <w:rFonts w:ascii="Courier New" w:hAnsi="Courier New"/>
          <w:noProof/>
          <w:color w:val="993366"/>
          <w:sz w:val="16"/>
          <w:lang w:eastAsia="en-GB"/>
        </w:rPr>
        <w:t>OPTIONAL</w:t>
      </w:r>
    </w:p>
    <w:p w:rsidR="003B2697" w:rsidRPr="003B2697" w:rsidRDefault="003B2697" w:rsidP="003B26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B2697">
        <w:rPr>
          <w:rFonts w:ascii="Courier New" w:hAnsi="Courier New"/>
          <w:noProof/>
          <w:sz w:val="16"/>
          <w:lang w:eastAsia="en-GB"/>
        </w:rPr>
        <w:t>}</w:t>
      </w:r>
    </w:p>
    <w:p w:rsidR="003B2697" w:rsidRDefault="003B2697" w:rsidP="00210224">
      <w:pPr>
        <w:spacing w:after="240"/>
        <w:jc w:val="both"/>
        <w:rPr>
          <w:rFonts w:eastAsia="MS Mincho"/>
          <w:lang w:eastAsia="ja-JP"/>
        </w:rPr>
      </w:pPr>
    </w:p>
    <w:p w:rsidR="00210224" w:rsidRDefault="00210224" w:rsidP="00210224">
      <w:pPr>
        <w:spacing w:after="240"/>
        <w:jc w:val="both"/>
        <w:rPr>
          <w:rFonts w:eastAsia="MS Mincho"/>
          <w:lang w:eastAsia="ja-JP"/>
        </w:rPr>
      </w:pPr>
      <w:r>
        <w:rPr>
          <w:rFonts w:eastAsia="MS Mincho"/>
          <w:lang w:eastAsia="ja-JP"/>
        </w:rPr>
        <w:t>Option 3: to reuse the SRS resource capability from the other Band</w:t>
      </w:r>
    </w:p>
    <w:p w:rsidR="003B2697" w:rsidRDefault="003B2697" w:rsidP="00210224">
      <w:pPr>
        <w:spacing w:after="240"/>
        <w:jc w:val="both"/>
        <w:rPr>
          <w:rFonts w:eastAsia="MS Mincho"/>
          <w:lang w:eastAsia="ja-JP"/>
        </w:rPr>
      </w:pPr>
      <w:r>
        <w:rPr>
          <w:rFonts w:eastAsia="MS Mincho"/>
          <w:lang w:eastAsia="ja-JP"/>
        </w:rPr>
        <w:t xml:space="preserve">Again in the above example of n3 + n77, this means n77 would not report its own SRS resources capability and the network applies the SRS resources capability from n3 to n77. </w:t>
      </w:r>
    </w:p>
    <w:p w:rsidR="003B2697" w:rsidRDefault="003B2697" w:rsidP="00210224">
      <w:pPr>
        <w:spacing w:after="240"/>
        <w:jc w:val="both"/>
        <w:rPr>
          <w:rFonts w:eastAsia="MS Mincho"/>
          <w:lang w:eastAsia="ja-JP"/>
        </w:rPr>
      </w:pPr>
      <w:r>
        <w:rPr>
          <w:rFonts w:eastAsia="MS Mincho"/>
          <w:lang w:eastAsia="ja-JP"/>
        </w:rPr>
        <w:t>It is worth mentioning that even in the legacy signalling, the SRS resource capability is already defined as per band per BC c</w:t>
      </w:r>
      <w:r w:rsidR="00A22B08">
        <w:rPr>
          <w:rFonts w:eastAsia="MS Mincho"/>
          <w:lang w:eastAsia="ja-JP"/>
        </w:rPr>
        <w:t>apability, which allows different capabilities to be set for different bands under a certain band combination. This has been reflected in TR 38.822 clearly</w:t>
      </w:r>
      <w:r w:rsidR="00FF063A">
        <w:rPr>
          <w:rFonts w:eastAsia="MS Mincho"/>
          <w:lang w:eastAsia="ja-JP"/>
        </w:rPr>
        <w:t xml:space="preserve"> in the RAN1 feature list. The option does not allow different capabilities for SRS resources for different bands for a certain BC.</w:t>
      </w:r>
    </w:p>
    <w:p w:rsidR="00EC497B" w:rsidRDefault="00EC497B" w:rsidP="00EC497B">
      <w:pPr>
        <w:spacing w:after="240"/>
        <w:jc w:val="both"/>
        <w:rPr>
          <w:rFonts w:eastAsia="等线"/>
          <w:lang w:eastAsia="zh-CN"/>
        </w:rPr>
      </w:pPr>
      <w:r w:rsidRPr="00D168F9">
        <w:rPr>
          <w:rFonts w:eastAsia="MS Mincho"/>
          <w:b/>
          <w:bCs/>
          <w:lang w:eastAsia="ja-JP"/>
        </w:rPr>
        <w:t>O</w:t>
      </w:r>
      <w:r w:rsidRPr="00D168F9">
        <w:rPr>
          <w:rFonts w:eastAsia="MS Mincho" w:hint="eastAsia"/>
          <w:b/>
          <w:bCs/>
          <w:lang w:eastAsia="ja-JP"/>
        </w:rPr>
        <w:t>ption</w:t>
      </w:r>
      <w:r w:rsidRPr="00D168F9">
        <w:rPr>
          <w:rFonts w:eastAsia="MS Mincho"/>
          <w:b/>
          <w:bCs/>
          <w:lang w:eastAsia="ja-JP"/>
        </w:rPr>
        <w:t xml:space="preserve"> 4:</w:t>
      </w:r>
      <w:r w:rsidRPr="00210224">
        <w:rPr>
          <w:rFonts w:eastAsia="MS Mincho"/>
          <w:lang w:eastAsia="ja-JP"/>
        </w:rPr>
        <w:t xml:space="preserve"> </w:t>
      </w:r>
      <w:r w:rsidR="00D168F9">
        <w:rPr>
          <w:rFonts w:eastAsia="MS Mincho"/>
          <w:lang w:eastAsia="ja-JP"/>
        </w:rPr>
        <w:t xml:space="preserve">New per-band SRS resource capabilities for SRS carrier switching are introduced </w:t>
      </w:r>
      <w:r>
        <w:rPr>
          <w:rFonts w:eastAsia="等线"/>
          <w:lang w:eastAsia="zh-CN"/>
        </w:rPr>
        <w:t>as below</w:t>
      </w:r>
      <w:r w:rsidR="00D168F9">
        <w:rPr>
          <w:rFonts w:eastAsia="等线"/>
          <w:lang w:eastAsia="zh-CN"/>
        </w:rPr>
        <w:t>:</w:t>
      </w:r>
    </w:p>
    <w:p w:rsidR="00EC497B" w:rsidRPr="0037492B" w:rsidRDefault="00504948" w:rsidP="00EC4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SRS-</w:t>
      </w:r>
      <w:r w:rsidR="00EC497B" w:rsidRPr="0037492B">
        <w:rPr>
          <w:rFonts w:ascii="Courier New" w:hAnsi="Courier New"/>
          <w:noProof/>
          <w:sz w:val="16"/>
          <w:highlight w:val="yellow"/>
          <w:lang w:eastAsia="en-GB"/>
        </w:rPr>
        <w:t>Resources</w:t>
      </w:r>
      <w:r w:rsidR="0037492B">
        <w:rPr>
          <w:rFonts w:ascii="Courier New" w:hAnsi="Courier New"/>
          <w:noProof/>
          <w:sz w:val="16"/>
          <w:highlight w:val="yellow"/>
          <w:lang w:eastAsia="en-GB"/>
        </w:rPr>
        <w:t>CarrierSwitch-</w:t>
      </w:r>
      <w:r w:rsidR="0037492B" w:rsidRPr="0037492B">
        <w:rPr>
          <w:rFonts w:ascii="Courier New" w:hAnsi="Courier New"/>
          <w:noProof/>
          <w:sz w:val="16"/>
          <w:highlight w:val="yellow"/>
          <w:lang w:eastAsia="en-GB"/>
        </w:rPr>
        <w:t>v15xy</w:t>
      </w:r>
      <w:r w:rsidR="00EC497B" w:rsidRPr="0037492B">
        <w:rPr>
          <w:rFonts w:ascii="Courier New" w:hAnsi="Courier New"/>
          <w:noProof/>
          <w:sz w:val="16"/>
          <w:highlight w:val="yellow"/>
          <w:lang w:eastAsia="en-GB"/>
        </w:rPr>
        <w:t xml:space="preserve"> ::= </w:t>
      </w:r>
      <w:r w:rsidR="0037492B" w:rsidRPr="0037492B">
        <w:rPr>
          <w:rFonts w:ascii="Courier New" w:hAnsi="Courier New"/>
          <w:noProof/>
          <w:sz w:val="16"/>
          <w:highlight w:val="yellow"/>
          <w:lang w:eastAsia="en-GB"/>
        </w:rPr>
        <w:t xml:space="preserve"> </w:t>
      </w:r>
      <w:r w:rsidR="00EC497B" w:rsidRPr="0037492B">
        <w:rPr>
          <w:rFonts w:ascii="Courier New" w:hAnsi="Courier New"/>
          <w:noProof/>
          <w:color w:val="993366"/>
          <w:sz w:val="16"/>
          <w:highlight w:val="yellow"/>
          <w:lang w:eastAsia="en-GB"/>
        </w:rPr>
        <w:t>SEQUENCE</w:t>
      </w:r>
      <w:r w:rsidR="00EC497B" w:rsidRPr="0037492B">
        <w:rPr>
          <w:rFonts w:ascii="Courier New" w:hAnsi="Courier New"/>
          <w:noProof/>
          <w:sz w:val="16"/>
          <w:highlight w:val="yellow"/>
          <w:lang w:eastAsia="en-GB"/>
        </w:rPr>
        <w:t xml:space="preserve"> {</w:t>
      </w:r>
    </w:p>
    <w:p w:rsidR="002F7A20" w:rsidRPr="00D706BF" w:rsidRDefault="002F7A20" w:rsidP="002F7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D706BF">
        <w:rPr>
          <w:rFonts w:ascii="Courier New" w:hAnsi="Courier New"/>
          <w:noProof/>
          <w:sz w:val="16"/>
          <w:highlight w:val="yellow"/>
          <w:lang w:eastAsia="en-GB"/>
        </w:rPr>
        <w:t xml:space="preserve">    maxNumberSRS-PerBWP                </w:t>
      </w:r>
      <w:r>
        <w:rPr>
          <w:rFonts w:ascii="Courier New" w:hAnsi="Courier New"/>
          <w:noProof/>
          <w:sz w:val="16"/>
          <w:highlight w:val="yellow"/>
          <w:lang w:eastAsia="en-GB"/>
        </w:rPr>
        <w:t xml:space="preserve">   </w:t>
      </w:r>
      <w:r w:rsidRPr="00D706BF">
        <w:rPr>
          <w:rFonts w:ascii="Courier New" w:hAnsi="Courier New"/>
          <w:noProof/>
          <w:color w:val="993366"/>
          <w:sz w:val="16"/>
          <w:highlight w:val="yellow"/>
          <w:lang w:eastAsia="en-GB"/>
        </w:rPr>
        <w:t>ENUMERATED</w:t>
      </w:r>
      <w:r w:rsidRPr="00D706BF">
        <w:rPr>
          <w:rFonts w:ascii="Courier New" w:hAnsi="Courier New"/>
          <w:noProof/>
          <w:sz w:val="16"/>
          <w:highlight w:val="yellow"/>
          <w:lang w:eastAsia="en-GB"/>
        </w:rPr>
        <w:t xml:space="preserve"> {n1, n2, n4, n8, n16}</w:t>
      </w:r>
      <w:r>
        <w:rPr>
          <w:rFonts w:ascii="Courier New" w:hAnsi="Courier New"/>
          <w:noProof/>
          <w:sz w:val="16"/>
          <w:highlight w:val="yellow"/>
          <w:lang w:eastAsia="en-GB"/>
        </w:rPr>
        <w:t xml:space="preserve">    OPTIONAL</w:t>
      </w:r>
      <w:r w:rsidRPr="00D706BF">
        <w:rPr>
          <w:rFonts w:ascii="Courier New" w:hAnsi="Courier New"/>
          <w:noProof/>
          <w:sz w:val="16"/>
          <w:highlight w:val="yellow"/>
          <w:lang w:eastAsia="en-GB"/>
        </w:rPr>
        <w:t>,</w:t>
      </w:r>
    </w:p>
    <w:p w:rsidR="00EC497B" w:rsidRPr="0037492B" w:rsidRDefault="00EC497B" w:rsidP="00EC4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maxNumberSRS-</w:t>
      </w:r>
      <w:r w:rsidR="002F7A20">
        <w:rPr>
          <w:rFonts w:ascii="Courier New" w:hAnsi="Courier New"/>
          <w:noProof/>
          <w:sz w:val="16"/>
          <w:highlight w:val="yellow"/>
          <w:lang w:eastAsia="en-GB"/>
        </w:rPr>
        <w:t>per-BWP-</w:t>
      </w:r>
      <w:r w:rsidRPr="0037492B">
        <w:rPr>
          <w:rFonts w:ascii="Courier New" w:hAnsi="Courier New"/>
          <w:noProof/>
          <w:sz w:val="16"/>
          <w:highlight w:val="yellow"/>
          <w:lang w:eastAsia="en-GB"/>
        </w:rPr>
        <w:t xml:space="preserve">PerSlot        </w:t>
      </w:r>
      <w:r w:rsidR="0037492B" w:rsidRPr="0037492B">
        <w:rPr>
          <w:rFonts w:ascii="Courier New" w:hAnsi="Courier New"/>
          <w:noProof/>
          <w:sz w:val="16"/>
          <w:highlight w:val="yellow"/>
          <w:lang w:eastAsia="en-GB"/>
        </w:rPr>
        <w:t xml:space="preserve">  </w:t>
      </w:r>
      <w:r w:rsidRPr="0037492B">
        <w:rPr>
          <w:rFonts w:ascii="Courier New" w:hAnsi="Courier New"/>
          <w:noProof/>
          <w:color w:val="993366"/>
          <w:sz w:val="16"/>
          <w:highlight w:val="yellow"/>
          <w:lang w:eastAsia="en-GB"/>
        </w:rPr>
        <w:t>INTEGER</w:t>
      </w:r>
      <w:r w:rsidRPr="0037492B">
        <w:rPr>
          <w:rFonts w:ascii="Courier New" w:hAnsi="Courier New"/>
          <w:noProof/>
          <w:sz w:val="16"/>
          <w:highlight w:val="yellow"/>
          <w:lang w:eastAsia="en-GB"/>
        </w:rPr>
        <w:t xml:space="preserve"> (1..6)</w:t>
      </w:r>
      <w:r w:rsidR="00D168F9">
        <w:rPr>
          <w:rFonts w:ascii="Courier New" w:hAnsi="Courier New"/>
          <w:noProof/>
          <w:sz w:val="16"/>
          <w:highlight w:val="yellow"/>
          <w:lang w:eastAsia="en-GB"/>
        </w:rPr>
        <w:t xml:space="preserve">           </w:t>
      </w:r>
      <w:r w:rsidR="002F7A20">
        <w:rPr>
          <w:rFonts w:ascii="Courier New" w:hAnsi="Courier New"/>
          <w:noProof/>
          <w:sz w:val="16"/>
          <w:highlight w:val="yellow"/>
          <w:lang w:eastAsia="en-GB"/>
        </w:rPr>
        <w:t xml:space="preserve">           </w:t>
      </w:r>
      <w:r w:rsidR="00D168F9">
        <w:rPr>
          <w:rFonts w:ascii="Courier New" w:hAnsi="Courier New"/>
          <w:noProof/>
          <w:sz w:val="16"/>
          <w:highlight w:val="yellow"/>
          <w:lang w:eastAsia="en-GB"/>
        </w:rPr>
        <w:t>OPTIONAL</w:t>
      </w:r>
      <w:r w:rsidRPr="0037492B">
        <w:rPr>
          <w:rFonts w:ascii="Courier New" w:hAnsi="Courier New"/>
          <w:noProof/>
          <w:sz w:val="16"/>
          <w:highlight w:val="yellow"/>
          <w:lang w:eastAsia="en-GB"/>
        </w:rPr>
        <w:t>,</w:t>
      </w:r>
    </w:p>
    <w:p w:rsidR="00EC497B" w:rsidRPr="0037492B" w:rsidRDefault="00EC497B" w:rsidP="00EC4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maxNumberSRS-Ports-PerResource        </w:t>
      </w:r>
      <w:r w:rsidRPr="0037492B">
        <w:rPr>
          <w:rFonts w:ascii="Courier New" w:hAnsi="Courier New"/>
          <w:noProof/>
          <w:color w:val="993366"/>
          <w:sz w:val="16"/>
          <w:highlight w:val="yellow"/>
          <w:lang w:eastAsia="en-GB"/>
        </w:rPr>
        <w:t>ENUMERATED</w:t>
      </w:r>
      <w:r w:rsidRPr="0037492B">
        <w:rPr>
          <w:rFonts w:ascii="Courier New" w:hAnsi="Courier New"/>
          <w:noProof/>
          <w:sz w:val="16"/>
          <w:highlight w:val="yellow"/>
          <w:lang w:eastAsia="en-GB"/>
        </w:rPr>
        <w:t xml:space="preserve"> {n1, n2, n4}</w:t>
      </w:r>
      <w:r w:rsidR="00D168F9">
        <w:rPr>
          <w:rFonts w:ascii="Courier New" w:hAnsi="Courier New"/>
          <w:noProof/>
          <w:sz w:val="16"/>
          <w:highlight w:val="yellow"/>
          <w:lang w:eastAsia="en-GB"/>
        </w:rPr>
        <w:t xml:space="preserve">  </w:t>
      </w:r>
      <w:r w:rsidR="002F7A20">
        <w:rPr>
          <w:rFonts w:ascii="Courier New" w:hAnsi="Courier New"/>
          <w:noProof/>
          <w:sz w:val="16"/>
          <w:highlight w:val="yellow"/>
          <w:lang w:eastAsia="en-GB"/>
        </w:rPr>
        <w:t xml:space="preserve">           </w:t>
      </w:r>
      <w:r w:rsidR="00D168F9">
        <w:rPr>
          <w:rFonts w:ascii="Courier New" w:hAnsi="Courier New"/>
          <w:noProof/>
          <w:sz w:val="16"/>
          <w:highlight w:val="yellow"/>
          <w:lang w:eastAsia="en-GB"/>
        </w:rPr>
        <w:t>OPTIONAL</w:t>
      </w:r>
    </w:p>
    <w:p w:rsidR="00EC497B" w:rsidRPr="00D706BF" w:rsidRDefault="00EC497B" w:rsidP="00EC49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highlight w:val="yellow"/>
          <w:lang w:eastAsia="en-GB"/>
        </w:rPr>
        <w:t>}</w:t>
      </w:r>
    </w:p>
    <w:p w:rsidR="00EC497B" w:rsidRDefault="00EC497B" w:rsidP="00210224">
      <w:pPr>
        <w:spacing w:after="240"/>
        <w:jc w:val="both"/>
        <w:rPr>
          <w:rFonts w:eastAsia="MS Mincho"/>
          <w:lang w:eastAsia="ja-JP"/>
        </w:rPr>
      </w:pPr>
    </w:p>
    <w:p w:rsidR="0037492B" w:rsidRDefault="00D168F9" w:rsidP="00210224">
      <w:pPr>
        <w:spacing w:after="240"/>
        <w:jc w:val="both"/>
        <w:rPr>
          <w:rFonts w:eastAsia="MS Mincho"/>
          <w:lang w:eastAsia="ja-JP"/>
        </w:rPr>
      </w:pPr>
      <w:r>
        <w:rPr>
          <w:rFonts w:eastAsia="MS Mincho"/>
          <w:lang w:eastAsia="ja-JP"/>
        </w:rPr>
        <w:t>T</w:t>
      </w:r>
      <w:r w:rsidR="0037492B">
        <w:rPr>
          <w:rFonts w:eastAsia="MS Mincho"/>
          <w:lang w:eastAsia="ja-JP"/>
        </w:rPr>
        <w:t xml:space="preserve">hese </w:t>
      </w:r>
      <w:r>
        <w:rPr>
          <w:rFonts w:eastAsia="MS Mincho"/>
          <w:lang w:eastAsia="ja-JP"/>
        </w:rPr>
        <w:t xml:space="preserve">are utilized via </w:t>
      </w:r>
      <w:r w:rsidR="0037492B">
        <w:rPr>
          <w:rFonts w:eastAsia="MS Mincho"/>
          <w:lang w:eastAsia="ja-JP"/>
        </w:rPr>
        <w:t>BandParameters</w:t>
      </w:r>
      <w:r>
        <w:rPr>
          <w:rFonts w:eastAsia="MS Mincho"/>
          <w:lang w:eastAsia="ja-JP"/>
        </w:rPr>
        <w:t xml:space="preserve"> as shown below (i.e. they complement the existing capabilities for SRS carrier </w:t>
      </w:r>
      <w:r w:rsidR="0037492B">
        <w:rPr>
          <w:rFonts w:eastAsia="MS Mincho"/>
          <w:lang w:eastAsia="ja-JP"/>
        </w:rPr>
        <w:t>switching time</w:t>
      </w:r>
      <w:r>
        <w:rPr>
          <w:rFonts w:eastAsia="MS Mincho"/>
          <w:lang w:eastAsia="ja-JP"/>
        </w:rPr>
        <w:t>):</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BandParameters-v1540 ::=            </w:t>
      </w:r>
      <w:r w:rsidRPr="0037492B">
        <w:rPr>
          <w:rFonts w:ascii="Courier New" w:hAnsi="Courier New"/>
          <w:noProof/>
          <w:color w:val="993366"/>
          <w:sz w:val="16"/>
          <w:lang w:eastAsia="en-GB"/>
        </w:rPr>
        <w:t>SEQUENCE</w:t>
      </w:r>
      <w:r w:rsidRPr="0037492B">
        <w:rPr>
          <w:rFonts w:ascii="Courier New" w:hAnsi="Courier New"/>
          <w:noProof/>
          <w:sz w:val="16"/>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srs-CarrierSwitch                   </w:t>
      </w:r>
      <w:r w:rsidRPr="0037492B">
        <w:rPr>
          <w:rFonts w:ascii="Courier New" w:hAnsi="Courier New"/>
          <w:noProof/>
          <w:color w:val="993366"/>
          <w:sz w:val="16"/>
          <w:lang w:eastAsia="en-GB"/>
        </w:rPr>
        <w:t>CHOICE</w:t>
      </w:r>
      <w:r w:rsidRPr="0037492B">
        <w:rPr>
          <w:rFonts w:ascii="Courier New" w:hAnsi="Courier New"/>
          <w:noProof/>
          <w:sz w:val="16"/>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nr                                  </w:t>
      </w:r>
      <w:r w:rsidRPr="0037492B">
        <w:rPr>
          <w:rFonts w:ascii="Courier New" w:hAnsi="Courier New"/>
          <w:noProof/>
          <w:color w:val="993366"/>
          <w:sz w:val="16"/>
          <w:lang w:eastAsia="en-GB"/>
        </w:rPr>
        <w:t>SEQUENCE</w:t>
      </w:r>
      <w:r w:rsidRPr="0037492B">
        <w:rPr>
          <w:rFonts w:ascii="Courier New" w:hAnsi="Courier New"/>
          <w:noProof/>
          <w:sz w:val="16"/>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srs-SwitchingTimesListNR            </w:t>
      </w:r>
      <w:r w:rsidRPr="0037492B">
        <w:rPr>
          <w:rFonts w:ascii="Courier New" w:hAnsi="Courier New"/>
          <w:noProof/>
          <w:color w:val="993366"/>
          <w:sz w:val="16"/>
          <w:lang w:eastAsia="en-GB"/>
        </w:rPr>
        <w:t>SEQUENCE</w:t>
      </w:r>
      <w:r w:rsidRPr="0037492B">
        <w:rPr>
          <w:rFonts w:ascii="Courier New" w:hAnsi="Courier New"/>
          <w:noProof/>
          <w:sz w:val="16"/>
          <w:lang w:eastAsia="en-GB"/>
        </w:rPr>
        <w:t xml:space="preserve"> (</w:t>
      </w:r>
      <w:r w:rsidRPr="0037492B">
        <w:rPr>
          <w:rFonts w:ascii="Courier New" w:hAnsi="Courier New"/>
          <w:noProof/>
          <w:color w:val="993366"/>
          <w:sz w:val="16"/>
          <w:lang w:eastAsia="en-GB"/>
        </w:rPr>
        <w:t>SIZE</w:t>
      </w:r>
      <w:r w:rsidRPr="0037492B">
        <w:rPr>
          <w:rFonts w:ascii="Courier New" w:hAnsi="Courier New"/>
          <w:noProof/>
          <w:sz w:val="16"/>
          <w:lang w:eastAsia="en-GB"/>
        </w:rPr>
        <w:t xml:space="preserve"> (1..maxSimultaneousBands))</w:t>
      </w:r>
      <w:r w:rsidRPr="0037492B">
        <w:rPr>
          <w:rFonts w:ascii="Courier New" w:hAnsi="Courier New"/>
          <w:noProof/>
          <w:color w:val="993366"/>
          <w:sz w:val="16"/>
          <w:lang w:eastAsia="en-GB"/>
        </w:rPr>
        <w:t xml:space="preserve"> OF</w:t>
      </w:r>
      <w:r w:rsidRPr="0037492B">
        <w:rPr>
          <w:rFonts w:ascii="Courier New" w:hAnsi="Courier New"/>
          <w:noProof/>
          <w:sz w:val="16"/>
          <w:lang w:eastAsia="en-GB"/>
        </w:rPr>
        <w:t xml:space="preserve"> SRS-SwitchingTimeNR</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eutra                               </w:t>
      </w:r>
      <w:r w:rsidRPr="0037492B">
        <w:rPr>
          <w:rFonts w:ascii="Courier New" w:hAnsi="Courier New"/>
          <w:noProof/>
          <w:color w:val="993366"/>
          <w:sz w:val="16"/>
          <w:lang w:eastAsia="en-GB"/>
        </w:rPr>
        <w:t>SEQUENCE</w:t>
      </w:r>
      <w:r w:rsidRPr="0037492B">
        <w:rPr>
          <w:rFonts w:ascii="Courier New" w:hAnsi="Courier New"/>
          <w:noProof/>
          <w:sz w:val="16"/>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srs-SwitchingTimesListEUTRA         </w:t>
      </w:r>
      <w:r w:rsidRPr="0037492B">
        <w:rPr>
          <w:rFonts w:ascii="Courier New" w:hAnsi="Courier New"/>
          <w:noProof/>
          <w:color w:val="993366"/>
          <w:sz w:val="16"/>
          <w:lang w:eastAsia="en-GB"/>
        </w:rPr>
        <w:t>SEQUENCE</w:t>
      </w:r>
      <w:r w:rsidRPr="0037492B">
        <w:rPr>
          <w:rFonts w:ascii="Courier New" w:hAnsi="Courier New"/>
          <w:noProof/>
          <w:sz w:val="16"/>
          <w:lang w:eastAsia="en-GB"/>
        </w:rPr>
        <w:t xml:space="preserve"> (</w:t>
      </w:r>
      <w:r w:rsidRPr="0037492B">
        <w:rPr>
          <w:rFonts w:ascii="Courier New" w:hAnsi="Courier New"/>
          <w:noProof/>
          <w:color w:val="993366"/>
          <w:sz w:val="16"/>
          <w:lang w:eastAsia="en-GB"/>
        </w:rPr>
        <w:t>SIZE</w:t>
      </w:r>
      <w:r w:rsidRPr="0037492B">
        <w:rPr>
          <w:rFonts w:ascii="Courier New" w:hAnsi="Courier New"/>
          <w:noProof/>
          <w:sz w:val="16"/>
          <w:lang w:eastAsia="en-GB"/>
        </w:rPr>
        <w:t xml:space="preserve"> (1..maxSimultaneousBands))</w:t>
      </w:r>
      <w:r w:rsidRPr="0037492B">
        <w:rPr>
          <w:rFonts w:ascii="Courier New" w:hAnsi="Courier New"/>
          <w:noProof/>
          <w:color w:val="993366"/>
          <w:sz w:val="16"/>
          <w:lang w:eastAsia="en-GB"/>
        </w:rPr>
        <w:t xml:space="preserve"> OF</w:t>
      </w:r>
      <w:r w:rsidRPr="0037492B">
        <w:rPr>
          <w:rFonts w:ascii="Courier New" w:hAnsi="Courier New"/>
          <w:noProof/>
          <w:sz w:val="16"/>
          <w:lang w:eastAsia="en-GB"/>
        </w:rPr>
        <w:t xml:space="preserve"> SRS-SwitchingTimeEUTRA</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                                                                              </w:t>
      </w:r>
      <w:r w:rsidRPr="0037492B">
        <w:rPr>
          <w:rFonts w:ascii="Courier New" w:hAnsi="Courier New"/>
          <w:noProof/>
          <w:color w:val="993366"/>
          <w:sz w:val="16"/>
          <w:lang w:eastAsia="en-GB"/>
        </w:rPr>
        <w:t>OPTIONAL</w:t>
      </w:r>
      <w:r w:rsidRPr="0037492B">
        <w:rPr>
          <w:rFonts w:ascii="Courier New" w:hAnsi="Courier New"/>
          <w:noProof/>
          <w:sz w:val="16"/>
          <w:lang w:eastAsia="en-GB"/>
        </w:rPr>
        <w:t>,</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srs-TxSwitch                    </w:t>
      </w:r>
      <w:r w:rsidRPr="0037492B">
        <w:rPr>
          <w:rFonts w:ascii="Courier New" w:hAnsi="Courier New"/>
          <w:noProof/>
          <w:color w:val="993366"/>
          <w:sz w:val="16"/>
          <w:lang w:eastAsia="en-GB"/>
        </w:rPr>
        <w:t>SEQUENCE</w:t>
      </w:r>
      <w:r w:rsidRPr="0037492B">
        <w:rPr>
          <w:rFonts w:ascii="Courier New" w:hAnsi="Courier New"/>
          <w:noProof/>
          <w:sz w:val="16"/>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supportedSRS-TxPortSwitch       </w:t>
      </w:r>
      <w:r w:rsidRPr="0037492B">
        <w:rPr>
          <w:rFonts w:ascii="Courier New" w:hAnsi="Courier New"/>
          <w:noProof/>
          <w:color w:val="993366"/>
          <w:sz w:val="16"/>
          <w:lang w:eastAsia="en-GB"/>
        </w:rPr>
        <w:t>ENUMERATED</w:t>
      </w:r>
      <w:r w:rsidRPr="0037492B">
        <w:rPr>
          <w:rFonts w:ascii="Courier New" w:hAnsi="Courier New"/>
          <w:noProof/>
          <w:sz w:val="16"/>
          <w:lang w:eastAsia="en-GB"/>
        </w:rPr>
        <w:t xml:space="preserve"> {t1r2, t1r4, t2r4, t1r4-t2r4, t1r1, t2r2, t4r4, notSupported},</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txSwitchImpactToRx              </w:t>
      </w:r>
      <w:r w:rsidRPr="0037492B">
        <w:rPr>
          <w:rFonts w:ascii="Courier New" w:hAnsi="Courier New"/>
          <w:noProof/>
          <w:color w:val="993366"/>
          <w:sz w:val="16"/>
          <w:lang w:eastAsia="en-GB"/>
        </w:rPr>
        <w:t>INTEGER</w:t>
      </w:r>
      <w:r w:rsidRPr="0037492B">
        <w:rPr>
          <w:rFonts w:ascii="Courier New" w:hAnsi="Courier New"/>
          <w:noProof/>
          <w:sz w:val="16"/>
          <w:lang w:eastAsia="en-GB"/>
        </w:rPr>
        <w:t xml:space="preserve"> (1..32)                            </w:t>
      </w:r>
      <w:r w:rsidRPr="0037492B">
        <w:rPr>
          <w:rFonts w:ascii="Courier New" w:hAnsi="Courier New"/>
          <w:noProof/>
          <w:color w:val="993366"/>
          <w:sz w:val="16"/>
          <w:lang w:eastAsia="en-GB"/>
        </w:rPr>
        <w:t>OPTIONAL</w:t>
      </w:r>
      <w:r w:rsidRPr="0037492B">
        <w:rPr>
          <w:rFonts w:ascii="Courier New" w:hAnsi="Courier New"/>
          <w:noProof/>
          <w:sz w:val="16"/>
          <w:lang w:eastAsia="en-GB"/>
        </w:rPr>
        <w:t>,</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txSwitchWithAnotherBand         </w:t>
      </w:r>
      <w:r w:rsidRPr="0037492B">
        <w:rPr>
          <w:rFonts w:ascii="Courier New" w:hAnsi="Courier New"/>
          <w:noProof/>
          <w:color w:val="993366"/>
          <w:sz w:val="16"/>
          <w:lang w:eastAsia="en-GB"/>
        </w:rPr>
        <w:t>INTEGER</w:t>
      </w:r>
      <w:r w:rsidRPr="0037492B">
        <w:rPr>
          <w:rFonts w:ascii="Courier New" w:hAnsi="Courier New"/>
          <w:noProof/>
          <w:sz w:val="16"/>
          <w:lang w:eastAsia="en-GB"/>
        </w:rPr>
        <w:t xml:space="preserve"> (1..32)                            </w:t>
      </w:r>
      <w:r w:rsidRPr="0037492B">
        <w:rPr>
          <w:rFonts w:ascii="Courier New" w:hAnsi="Courier New"/>
          <w:noProof/>
          <w:color w:val="993366"/>
          <w:sz w:val="16"/>
          <w:lang w:eastAsia="en-GB"/>
        </w:rPr>
        <w:t>OPTIONAL</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 xml:space="preserve">    }                                                                              </w:t>
      </w:r>
      <w:r w:rsidRPr="0037492B">
        <w:rPr>
          <w:rFonts w:ascii="Courier New" w:hAnsi="Courier New"/>
          <w:noProof/>
          <w:color w:val="993366"/>
          <w:sz w:val="16"/>
          <w:lang w:eastAsia="en-GB"/>
        </w:rPr>
        <w:t>OPTIONAL</w:t>
      </w:r>
    </w:p>
    <w:p w:rsid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lang w:eastAsia="en-GB"/>
        </w:rPr>
        <w:t>}</w:t>
      </w:r>
    </w:p>
    <w:p w:rsid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BandParameters-v15</w:t>
      </w:r>
      <w:r w:rsidRPr="00D168F9">
        <w:rPr>
          <w:rFonts w:ascii="Courier New" w:hAnsi="Courier New"/>
          <w:noProof/>
          <w:sz w:val="16"/>
          <w:highlight w:val="yellow"/>
          <w:lang w:eastAsia="en-GB"/>
        </w:rPr>
        <w:t>xy</w:t>
      </w:r>
      <w:r w:rsidRPr="0037492B">
        <w:rPr>
          <w:rFonts w:ascii="Courier New" w:hAnsi="Courier New"/>
          <w:noProof/>
          <w:sz w:val="16"/>
          <w:highlight w:val="yellow"/>
          <w:lang w:eastAsia="en-GB"/>
        </w:rPr>
        <w:t xml:space="preserve"> ::=            </w:t>
      </w:r>
      <w:r w:rsidRPr="0037492B">
        <w:rPr>
          <w:rFonts w:ascii="Courier New" w:hAnsi="Courier New"/>
          <w:noProof/>
          <w:color w:val="993366"/>
          <w:sz w:val="16"/>
          <w:highlight w:val="yellow"/>
          <w:lang w:eastAsia="en-GB"/>
        </w:rPr>
        <w:t>SEQUENCE</w:t>
      </w:r>
      <w:r w:rsidRPr="0037492B">
        <w:rPr>
          <w:rFonts w:ascii="Courier New" w:hAnsi="Courier New"/>
          <w:noProof/>
          <w:sz w:val="16"/>
          <w:highlight w:val="yellow"/>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srs-CarrierSwitch</w:t>
      </w:r>
      <w:r w:rsidRPr="00D168F9">
        <w:rPr>
          <w:rFonts w:ascii="Courier New" w:hAnsi="Courier New"/>
          <w:noProof/>
          <w:sz w:val="16"/>
          <w:highlight w:val="yellow"/>
          <w:lang w:eastAsia="en-GB"/>
        </w:rPr>
        <w:t>Resources</w:t>
      </w:r>
      <w:r w:rsidR="00D168F9">
        <w:rPr>
          <w:rFonts w:ascii="Courier New" w:hAnsi="Courier New"/>
          <w:noProof/>
          <w:sz w:val="16"/>
          <w:highlight w:val="yellow"/>
          <w:lang w:eastAsia="en-GB"/>
        </w:rPr>
        <w:t>-v15xy</w:t>
      </w:r>
      <w:r w:rsidRPr="0037492B">
        <w:rPr>
          <w:rFonts w:ascii="Courier New" w:hAnsi="Courier New"/>
          <w:noProof/>
          <w:sz w:val="16"/>
          <w:highlight w:val="yellow"/>
          <w:lang w:eastAsia="en-GB"/>
        </w:rPr>
        <w:t xml:space="preserve">            </w:t>
      </w:r>
      <w:r w:rsidRPr="0037492B">
        <w:rPr>
          <w:rFonts w:ascii="Courier New" w:hAnsi="Courier New"/>
          <w:noProof/>
          <w:color w:val="993366"/>
          <w:sz w:val="16"/>
          <w:highlight w:val="yellow"/>
          <w:lang w:eastAsia="en-GB"/>
        </w:rPr>
        <w:t>CHOICE</w:t>
      </w:r>
      <w:r w:rsidRPr="0037492B">
        <w:rPr>
          <w:rFonts w:ascii="Courier New" w:hAnsi="Courier New"/>
          <w:noProof/>
          <w:sz w:val="16"/>
          <w:highlight w:val="yellow"/>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nr                                  </w:t>
      </w:r>
      <w:r w:rsidRPr="0037492B">
        <w:rPr>
          <w:rFonts w:ascii="Courier New" w:hAnsi="Courier New"/>
          <w:noProof/>
          <w:color w:val="993366"/>
          <w:sz w:val="16"/>
          <w:highlight w:val="yellow"/>
          <w:lang w:eastAsia="en-GB"/>
        </w:rPr>
        <w:t>SEQUENCE</w:t>
      </w:r>
      <w:r w:rsidRPr="0037492B">
        <w:rPr>
          <w:rFonts w:ascii="Courier New" w:hAnsi="Courier New"/>
          <w:noProof/>
          <w:sz w:val="16"/>
          <w:highlight w:val="yellow"/>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srs-</w:t>
      </w:r>
      <w:r w:rsidRPr="00D168F9">
        <w:rPr>
          <w:rFonts w:ascii="Courier New" w:hAnsi="Courier New"/>
          <w:noProof/>
          <w:sz w:val="16"/>
          <w:highlight w:val="yellow"/>
          <w:lang w:eastAsia="en-GB"/>
        </w:rPr>
        <w:t>ResourcesNR</w:t>
      </w:r>
      <w:r w:rsidR="00D168F9">
        <w:rPr>
          <w:rFonts w:ascii="Courier New" w:hAnsi="Courier New"/>
          <w:noProof/>
          <w:sz w:val="16"/>
          <w:highlight w:val="yellow"/>
          <w:lang w:eastAsia="en-GB"/>
        </w:rPr>
        <w:t>-v15xy</w:t>
      </w:r>
      <w:r w:rsidRPr="0037492B">
        <w:rPr>
          <w:rFonts w:ascii="Courier New" w:hAnsi="Courier New"/>
          <w:noProof/>
          <w:sz w:val="16"/>
          <w:highlight w:val="yellow"/>
          <w:lang w:eastAsia="en-GB"/>
        </w:rPr>
        <w:t xml:space="preserve">            </w:t>
      </w:r>
      <w:r w:rsidRPr="0037492B">
        <w:rPr>
          <w:rFonts w:ascii="Courier New" w:hAnsi="Courier New"/>
          <w:noProof/>
          <w:color w:val="993366"/>
          <w:sz w:val="16"/>
          <w:highlight w:val="yellow"/>
          <w:lang w:eastAsia="en-GB"/>
        </w:rPr>
        <w:t>SEQUENCE</w:t>
      </w:r>
      <w:r w:rsidRPr="0037492B">
        <w:rPr>
          <w:rFonts w:ascii="Courier New" w:hAnsi="Courier New"/>
          <w:noProof/>
          <w:sz w:val="16"/>
          <w:highlight w:val="yellow"/>
          <w:lang w:eastAsia="en-GB"/>
        </w:rPr>
        <w:t xml:space="preserve"> (</w:t>
      </w:r>
      <w:r w:rsidRPr="0037492B">
        <w:rPr>
          <w:rFonts w:ascii="Courier New" w:hAnsi="Courier New"/>
          <w:noProof/>
          <w:color w:val="993366"/>
          <w:sz w:val="16"/>
          <w:highlight w:val="yellow"/>
          <w:lang w:eastAsia="en-GB"/>
        </w:rPr>
        <w:t>SIZE</w:t>
      </w:r>
      <w:r w:rsidRPr="0037492B">
        <w:rPr>
          <w:rFonts w:ascii="Courier New" w:hAnsi="Courier New"/>
          <w:noProof/>
          <w:sz w:val="16"/>
          <w:highlight w:val="yellow"/>
          <w:lang w:eastAsia="en-GB"/>
        </w:rPr>
        <w:t xml:space="preserve"> (1..maxSimultaneousBands))</w:t>
      </w:r>
      <w:r w:rsidRPr="0037492B">
        <w:rPr>
          <w:rFonts w:ascii="Courier New" w:hAnsi="Courier New"/>
          <w:noProof/>
          <w:color w:val="993366"/>
          <w:sz w:val="16"/>
          <w:highlight w:val="yellow"/>
          <w:lang w:eastAsia="en-GB"/>
        </w:rPr>
        <w:t xml:space="preserve"> OF</w:t>
      </w:r>
      <w:r w:rsidRPr="0037492B">
        <w:rPr>
          <w:rFonts w:ascii="Courier New" w:hAnsi="Courier New"/>
          <w:noProof/>
          <w:sz w:val="16"/>
          <w:highlight w:val="yellow"/>
          <w:lang w:eastAsia="en-GB"/>
        </w:rPr>
        <w:t xml:space="preserve"> </w:t>
      </w:r>
      <w:r w:rsidRPr="00D168F9">
        <w:rPr>
          <w:rFonts w:ascii="Courier New" w:hAnsi="Courier New"/>
          <w:noProof/>
          <w:sz w:val="16"/>
          <w:highlight w:val="yellow"/>
          <w:lang w:eastAsia="en-GB"/>
        </w:rPr>
        <w:t>SRS-ResourcesCarrierSwitch-v15xy</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eutra                               </w:t>
      </w:r>
      <w:r w:rsidRPr="0037492B">
        <w:rPr>
          <w:rFonts w:ascii="Courier New" w:hAnsi="Courier New"/>
          <w:noProof/>
          <w:color w:val="993366"/>
          <w:sz w:val="16"/>
          <w:highlight w:val="yellow"/>
          <w:lang w:eastAsia="en-GB"/>
        </w:rPr>
        <w:t>SEQUENCE</w:t>
      </w:r>
      <w:r w:rsidRPr="0037492B">
        <w:rPr>
          <w:rFonts w:ascii="Courier New" w:hAnsi="Courier New"/>
          <w:noProof/>
          <w:sz w:val="16"/>
          <w:highlight w:val="yellow"/>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lastRenderedPageBreak/>
        <w:t xml:space="preserve">            srs-</w:t>
      </w:r>
      <w:r w:rsidR="00D168F9" w:rsidRPr="00D168F9">
        <w:rPr>
          <w:rFonts w:ascii="Courier New" w:hAnsi="Courier New"/>
          <w:noProof/>
          <w:sz w:val="16"/>
          <w:highlight w:val="yellow"/>
          <w:lang w:eastAsia="en-GB"/>
        </w:rPr>
        <w:t>Resources</w:t>
      </w:r>
      <w:r w:rsidRPr="0037492B">
        <w:rPr>
          <w:rFonts w:ascii="Courier New" w:hAnsi="Courier New"/>
          <w:noProof/>
          <w:sz w:val="16"/>
          <w:highlight w:val="yellow"/>
          <w:lang w:eastAsia="en-GB"/>
        </w:rPr>
        <w:t>EUTRA</w:t>
      </w:r>
      <w:r w:rsidR="00D168F9">
        <w:rPr>
          <w:rFonts w:ascii="Courier New" w:hAnsi="Courier New"/>
          <w:noProof/>
          <w:sz w:val="16"/>
          <w:highlight w:val="yellow"/>
          <w:lang w:eastAsia="en-GB"/>
        </w:rPr>
        <w:t>-v15xy</w:t>
      </w:r>
      <w:r w:rsidRPr="0037492B">
        <w:rPr>
          <w:rFonts w:ascii="Courier New" w:hAnsi="Courier New"/>
          <w:noProof/>
          <w:sz w:val="16"/>
          <w:highlight w:val="yellow"/>
          <w:lang w:eastAsia="en-GB"/>
        </w:rPr>
        <w:t xml:space="preserve">         </w:t>
      </w:r>
      <w:r w:rsidRPr="0037492B">
        <w:rPr>
          <w:rFonts w:ascii="Courier New" w:hAnsi="Courier New"/>
          <w:noProof/>
          <w:color w:val="993366"/>
          <w:sz w:val="16"/>
          <w:highlight w:val="yellow"/>
          <w:lang w:eastAsia="en-GB"/>
        </w:rPr>
        <w:t>SEQUENCE</w:t>
      </w:r>
      <w:r w:rsidRPr="0037492B">
        <w:rPr>
          <w:rFonts w:ascii="Courier New" w:hAnsi="Courier New"/>
          <w:noProof/>
          <w:sz w:val="16"/>
          <w:highlight w:val="yellow"/>
          <w:lang w:eastAsia="en-GB"/>
        </w:rPr>
        <w:t xml:space="preserve"> (</w:t>
      </w:r>
      <w:r w:rsidRPr="0037492B">
        <w:rPr>
          <w:rFonts w:ascii="Courier New" w:hAnsi="Courier New"/>
          <w:noProof/>
          <w:color w:val="993366"/>
          <w:sz w:val="16"/>
          <w:highlight w:val="yellow"/>
          <w:lang w:eastAsia="en-GB"/>
        </w:rPr>
        <w:t>SIZE</w:t>
      </w:r>
      <w:r w:rsidRPr="0037492B">
        <w:rPr>
          <w:rFonts w:ascii="Courier New" w:hAnsi="Courier New"/>
          <w:noProof/>
          <w:sz w:val="16"/>
          <w:highlight w:val="yellow"/>
          <w:lang w:eastAsia="en-GB"/>
        </w:rPr>
        <w:t xml:space="preserve"> (1..maxSimultaneousBands))</w:t>
      </w:r>
      <w:r w:rsidRPr="0037492B">
        <w:rPr>
          <w:rFonts w:ascii="Courier New" w:hAnsi="Courier New"/>
          <w:noProof/>
          <w:color w:val="993366"/>
          <w:sz w:val="16"/>
          <w:highlight w:val="yellow"/>
          <w:lang w:eastAsia="en-GB"/>
        </w:rPr>
        <w:t xml:space="preserve"> OF</w:t>
      </w:r>
      <w:r w:rsidRPr="0037492B">
        <w:rPr>
          <w:rFonts w:ascii="Courier New" w:hAnsi="Courier New"/>
          <w:noProof/>
          <w:sz w:val="16"/>
          <w:highlight w:val="yellow"/>
          <w:lang w:eastAsia="en-GB"/>
        </w:rPr>
        <w:t xml:space="preserve"> SRS-</w:t>
      </w:r>
      <w:r w:rsidR="00D168F9" w:rsidRPr="00D168F9">
        <w:rPr>
          <w:rFonts w:ascii="Courier New" w:hAnsi="Courier New"/>
          <w:noProof/>
          <w:sz w:val="16"/>
          <w:highlight w:val="yellow"/>
          <w:lang w:eastAsia="en-GB"/>
        </w:rPr>
        <w:t xml:space="preserve"> ResourcesCarrierSwitch-v15xy</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37492B">
        <w:rPr>
          <w:rFonts w:ascii="Courier New" w:hAnsi="Courier New"/>
          <w:noProof/>
          <w:sz w:val="16"/>
          <w:highlight w:val="yellow"/>
          <w:lang w:eastAsia="en-GB"/>
        </w:rPr>
        <w:t xml:space="preserve">    }   </w:t>
      </w:r>
      <w:r w:rsidRPr="0037492B">
        <w:rPr>
          <w:rFonts w:ascii="Courier New" w:hAnsi="Courier New"/>
          <w:noProof/>
          <w:color w:val="993366"/>
          <w:sz w:val="16"/>
          <w:highlight w:val="yellow"/>
          <w:lang w:eastAsia="en-GB"/>
        </w:rPr>
        <w:t>OPTIONAL</w:t>
      </w: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492B">
        <w:rPr>
          <w:rFonts w:ascii="Courier New" w:hAnsi="Courier New"/>
          <w:noProof/>
          <w:sz w:val="16"/>
          <w:highlight w:val="yellow"/>
          <w:lang w:eastAsia="en-GB"/>
        </w:rPr>
        <w:t>}</w:t>
      </w:r>
    </w:p>
    <w:p w:rsid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7492B" w:rsidRPr="0037492B" w:rsidRDefault="0037492B" w:rsidP="00374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04948" w:rsidRDefault="00504948" w:rsidP="00210224">
      <w:pPr>
        <w:spacing w:after="240"/>
        <w:jc w:val="both"/>
        <w:rPr>
          <w:rFonts w:eastAsia="MS Mincho"/>
          <w:lang w:eastAsia="ja-JP"/>
        </w:rPr>
      </w:pPr>
    </w:p>
    <w:p w:rsidR="00FF063A" w:rsidRPr="00433322" w:rsidRDefault="00FF063A" w:rsidP="00FF063A">
      <w:pPr>
        <w:rPr>
          <w:u w:val="single"/>
          <w:lang w:eastAsia="ja-JP"/>
        </w:rPr>
      </w:pPr>
      <w:r>
        <w:rPr>
          <w:u w:val="single"/>
          <w:lang w:eastAsia="ja-JP"/>
        </w:rPr>
        <w:t>Question 2</w:t>
      </w:r>
      <w:r w:rsidRPr="00433322">
        <w:rPr>
          <w:u w:val="single"/>
          <w:lang w:eastAsia="ja-JP"/>
        </w:rPr>
        <w:t xml:space="preserve">: </w:t>
      </w:r>
      <w:r w:rsidR="00514DBC">
        <w:rPr>
          <w:u w:val="single"/>
          <w:lang w:eastAsia="ja-JP"/>
        </w:rPr>
        <w:t>Which option is preferred by companies?</w:t>
      </w:r>
      <w:r w:rsidRPr="00433322">
        <w:rPr>
          <w:u w:val="single"/>
          <w:lang w:eastAsia="ja-JP"/>
        </w:rPr>
        <w:t xml:space="preserve"> </w:t>
      </w:r>
    </w:p>
    <w:p w:rsidR="00FF063A" w:rsidRPr="00FF063A" w:rsidRDefault="00FF063A" w:rsidP="00210224">
      <w:pPr>
        <w:spacing w:after="240"/>
        <w:jc w:val="both"/>
        <w:rPr>
          <w:rFonts w:eastAsia="MS Mincho"/>
          <w:lang w:eastAsia="ja-JP"/>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7"/>
        <w:gridCol w:w="1545"/>
        <w:gridCol w:w="6040"/>
      </w:tblGrid>
      <w:tr w:rsidR="00FF063A" w:rsidTr="00E007E0">
        <w:tc>
          <w:tcPr>
            <w:tcW w:w="847" w:type="pct"/>
            <w:shd w:val="clear" w:color="auto" w:fill="BFBFBF"/>
          </w:tcPr>
          <w:p w:rsidR="00FF063A" w:rsidRPr="006F29E7" w:rsidRDefault="00FF063A" w:rsidP="00E007E0">
            <w:pPr>
              <w:spacing w:after="0" w:line="276" w:lineRule="auto"/>
              <w:rPr>
                <w:b/>
              </w:rPr>
            </w:pPr>
            <w:r w:rsidRPr="006F29E7">
              <w:rPr>
                <w:rFonts w:hint="eastAsia"/>
                <w:b/>
              </w:rPr>
              <w:t>Company</w:t>
            </w:r>
          </w:p>
        </w:tc>
        <w:tc>
          <w:tcPr>
            <w:tcW w:w="846" w:type="pct"/>
            <w:shd w:val="clear" w:color="auto" w:fill="BFBFBF"/>
          </w:tcPr>
          <w:p w:rsidR="00FF063A" w:rsidRPr="006F29E7" w:rsidRDefault="00FF063A" w:rsidP="00E007E0">
            <w:pPr>
              <w:spacing w:after="0" w:line="276" w:lineRule="auto"/>
              <w:rPr>
                <w:b/>
              </w:rPr>
            </w:pPr>
            <w:r>
              <w:rPr>
                <w:b/>
              </w:rPr>
              <w:t>Which option?</w:t>
            </w:r>
          </w:p>
        </w:tc>
        <w:tc>
          <w:tcPr>
            <w:tcW w:w="3307" w:type="pct"/>
            <w:shd w:val="clear" w:color="auto" w:fill="BFBFBF"/>
          </w:tcPr>
          <w:p w:rsidR="00FF063A" w:rsidRPr="006F29E7" w:rsidRDefault="00FF063A" w:rsidP="00E007E0">
            <w:pPr>
              <w:spacing w:after="0" w:line="276" w:lineRule="auto"/>
              <w:rPr>
                <w:b/>
              </w:rPr>
            </w:pPr>
            <w:r w:rsidRPr="006F29E7">
              <w:rPr>
                <w:rFonts w:hint="eastAsia"/>
                <w:b/>
              </w:rPr>
              <w:t>C</w:t>
            </w:r>
            <w:r>
              <w:rPr>
                <w:b/>
              </w:rPr>
              <w:t>omments</w:t>
            </w:r>
          </w:p>
        </w:tc>
      </w:tr>
      <w:tr w:rsidR="00FF063A" w:rsidRPr="00A45CF7" w:rsidTr="00E007E0">
        <w:tc>
          <w:tcPr>
            <w:tcW w:w="847" w:type="pct"/>
          </w:tcPr>
          <w:p w:rsidR="00FF063A" w:rsidRPr="006F29E7" w:rsidRDefault="00FF063A" w:rsidP="00E007E0">
            <w:pPr>
              <w:spacing w:after="0" w:line="276" w:lineRule="auto"/>
              <w:rPr>
                <w:rFonts w:eastAsia="宋体"/>
                <w:lang w:eastAsia="zh-CN"/>
              </w:rPr>
            </w:pPr>
            <w:r>
              <w:rPr>
                <w:rFonts w:eastAsia="宋体" w:hint="eastAsia"/>
                <w:lang w:eastAsia="zh-CN"/>
              </w:rPr>
              <w:t>H</w:t>
            </w:r>
            <w:r>
              <w:rPr>
                <w:rFonts w:eastAsia="宋体"/>
                <w:lang w:eastAsia="zh-CN"/>
              </w:rPr>
              <w:t>uawei</w:t>
            </w:r>
          </w:p>
        </w:tc>
        <w:tc>
          <w:tcPr>
            <w:tcW w:w="846" w:type="pct"/>
          </w:tcPr>
          <w:p w:rsidR="00FF063A" w:rsidRPr="006F29E7" w:rsidRDefault="00514DBC" w:rsidP="00E007E0">
            <w:pPr>
              <w:spacing w:after="0" w:line="276" w:lineRule="auto"/>
              <w:rPr>
                <w:rFonts w:eastAsia="宋体"/>
                <w:lang w:eastAsia="zh-CN"/>
              </w:rPr>
            </w:pPr>
            <w:r>
              <w:rPr>
                <w:rFonts w:eastAsia="宋体"/>
                <w:lang w:eastAsia="zh-CN"/>
              </w:rPr>
              <w:t>Option 1</w:t>
            </w:r>
          </w:p>
        </w:tc>
        <w:tc>
          <w:tcPr>
            <w:tcW w:w="3307" w:type="pct"/>
          </w:tcPr>
          <w:p w:rsidR="00FF063A" w:rsidRDefault="00514DBC" w:rsidP="00514DBC">
            <w:pPr>
              <w:spacing w:after="0" w:line="276" w:lineRule="auto"/>
              <w:rPr>
                <w:rFonts w:eastAsia="宋体"/>
                <w:lang w:eastAsia="zh-CN"/>
              </w:rPr>
            </w:pPr>
            <w:r>
              <w:rPr>
                <w:rFonts w:eastAsia="宋体" w:hint="eastAsia"/>
                <w:lang w:eastAsia="zh-CN"/>
              </w:rPr>
              <w:t>F</w:t>
            </w:r>
            <w:r>
              <w:rPr>
                <w:rFonts w:eastAsia="宋体"/>
                <w:lang w:eastAsia="zh-CN"/>
              </w:rPr>
              <w:t>or Option 2, we are a bit worried that this might lead to backward compatibility issues as at least one featureset per cc has to be included in the FSUL. The network might misinterpret this as the UE supports uplink carrier</w:t>
            </w:r>
            <w:r w:rsidR="00941A90">
              <w:rPr>
                <w:rFonts w:eastAsia="宋体"/>
                <w:lang w:eastAsia="zh-CN"/>
              </w:rPr>
              <w:t>,</w:t>
            </w:r>
            <w:r>
              <w:rPr>
                <w:rFonts w:eastAsia="宋体"/>
                <w:lang w:eastAsia="zh-CN"/>
              </w:rPr>
              <w:t xml:space="preserve"> as this is not the original principle to justify whether uplink carrier is not supported</w:t>
            </w:r>
            <w:r w:rsidR="00941A90">
              <w:rPr>
                <w:rFonts w:eastAsia="宋体"/>
                <w:lang w:eastAsia="zh-CN"/>
              </w:rPr>
              <w:t xml:space="preserve"> described in 38.331</w:t>
            </w:r>
            <w:r>
              <w:rPr>
                <w:rFonts w:eastAsia="宋体"/>
                <w:lang w:eastAsia="zh-CN"/>
              </w:rPr>
              <w:t>. We are wondering whether companies have checked inter-operability for this option.</w:t>
            </w:r>
          </w:p>
          <w:p w:rsidR="00941A90" w:rsidRDefault="00941A90" w:rsidP="00514DBC">
            <w:pPr>
              <w:spacing w:after="0" w:line="276" w:lineRule="auto"/>
              <w:rPr>
                <w:rFonts w:eastAsia="宋体"/>
                <w:lang w:eastAsia="zh-CN"/>
              </w:rPr>
            </w:pPr>
          </w:p>
          <w:p w:rsidR="00514DBC" w:rsidRPr="006F29E7" w:rsidRDefault="00514DBC" w:rsidP="00941A90">
            <w:pPr>
              <w:spacing w:after="0" w:line="276" w:lineRule="auto"/>
              <w:rPr>
                <w:rFonts w:eastAsia="宋体"/>
                <w:lang w:eastAsia="zh-CN"/>
              </w:rPr>
            </w:pPr>
            <w:r>
              <w:rPr>
                <w:rFonts w:eastAsia="宋体"/>
                <w:lang w:eastAsia="zh-CN"/>
              </w:rPr>
              <w:t xml:space="preserve">For Option 3, as we explained also in the email thread, this has been agreed in the RAN1 feature list as a per band per BC feature. This means it naturally allows different </w:t>
            </w:r>
            <w:r w:rsidR="00941A90">
              <w:rPr>
                <w:rFonts w:eastAsia="宋体"/>
                <w:lang w:eastAsia="zh-CN"/>
              </w:rPr>
              <w:t xml:space="preserve">SRS resource </w:t>
            </w:r>
            <w:r>
              <w:rPr>
                <w:rFonts w:eastAsia="宋体"/>
                <w:lang w:eastAsia="zh-CN"/>
              </w:rPr>
              <w:t>capabilities for a certain BC. This would be typical if considering different characteristics for different bands</w:t>
            </w:r>
            <w:r w:rsidR="00941A90">
              <w:rPr>
                <w:rFonts w:eastAsia="宋体"/>
                <w:lang w:eastAsia="zh-CN"/>
              </w:rPr>
              <w:t xml:space="preserve"> due to RF difference on different bands</w:t>
            </w:r>
            <w:r>
              <w:rPr>
                <w:rFonts w:eastAsia="宋体"/>
                <w:lang w:eastAsia="zh-CN"/>
              </w:rPr>
              <w:t xml:space="preserve">, e.g. </w:t>
            </w:r>
            <w:r w:rsidR="00941A90">
              <w:rPr>
                <w:rFonts w:eastAsia="宋体"/>
                <w:lang w:eastAsia="zh-CN"/>
              </w:rPr>
              <w:t>the UE can support 2</w:t>
            </w:r>
            <w:r>
              <w:rPr>
                <w:rFonts w:eastAsia="宋体"/>
                <w:lang w:eastAsia="zh-CN"/>
              </w:rPr>
              <w:t xml:space="preserve"> Tx for </w:t>
            </w:r>
            <w:r w:rsidR="00941A90">
              <w:rPr>
                <w:rFonts w:eastAsia="宋体"/>
                <w:lang w:eastAsia="zh-CN"/>
              </w:rPr>
              <w:t>B</w:t>
            </w:r>
            <w:r>
              <w:rPr>
                <w:rFonts w:eastAsia="宋体"/>
                <w:lang w:eastAsia="zh-CN"/>
              </w:rPr>
              <w:t xml:space="preserve">and </w:t>
            </w:r>
            <w:r w:rsidR="00941A90">
              <w:rPr>
                <w:rFonts w:eastAsia="宋体"/>
                <w:lang w:eastAsia="zh-CN"/>
              </w:rPr>
              <w:t>A but</w:t>
            </w:r>
            <w:r>
              <w:rPr>
                <w:rFonts w:eastAsia="宋体"/>
                <w:lang w:eastAsia="zh-CN"/>
              </w:rPr>
              <w:t xml:space="preserve"> </w:t>
            </w:r>
            <w:r w:rsidR="00941A90">
              <w:rPr>
                <w:rFonts w:eastAsia="宋体"/>
                <w:lang w:eastAsia="zh-CN"/>
              </w:rPr>
              <w:t xml:space="preserve">only 1 </w:t>
            </w:r>
            <w:r>
              <w:rPr>
                <w:rFonts w:eastAsia="宋体"/>
                <w:lang w:eastAsia="zh-CN"/>
              </w:rPr>
              <w:t>Tx for Band</w:t>
            </w:r>
            <w:r w:rsidR="00941A90">
              <w:rPr>
                <w:rFonts w:eastAsia="宋体"/>
                <w:lang w:eastAsia="zh-CN"/>
              </w:rPr>
              <w:t xml:space="preserve"> B, and this would result in different number of SRS ports supported for these two bands</w:t>
            </w:r>
            <w:r>
              <w:rPr>
                <w:rFonts w:eastAsia="宋体"/>
                <w:lang w:eastAsia="zh-CN"/>
              </w:rPr>
              <w:t xml:space="preserve">. </w:t>
            </w:r>
            <w:r w:rsidR="00941A90">
              <w:rPr>
                <w:rFonts w:eastAsia="宋体"/>
                <w:lang w:eastAsia="zh-CN"/>
              </w:rPr>
              <w:t xml:space="preserve">If SRS carrier switching is from Band A to Band B, to reuse the SRS resource capability from Band A might lead to the failure because Band B has lower capability as Band A. So it is not always the case that the UE can reuse the capability from the source band to the target band. </w:t>
            </w:r>
          </w:p>
        </w:tc>
      </w:tr>
      <w:tr w:rsidR="00FF063A" w:rsidRPr="00A45CF7" w:rsidTr="00533FD5">
        <w:trPr>
          <w:trHeight w:val="5297"/>
        </w:trPr>
        <w:tc>
          <w:tcPr>
            <w:tcW w:w="847" w:type="pct"/>
          </w:tcPr>
          <w:p w:rsidR="00FF063A" w:rsidRPr="006F29E7" w:rsidRDefault="00EC497B" w:rsidP="00E007E0">
            <w:pPr>
              <w:spacing w:after="0" w:line="276" w:lineRule="auto"/>
              <w:rPr>
                <w:rFonts w:eastAsia="宋体"/>
              </w:rPr>
            </w:pPr>
            <w:r>
              <w:rPr>
                <w:rFonts w:eastAsia="宋体"/>
              </w:rPr>
              <w:t>Nokia, Nokia Shanghai Bell</w:t>
            </w:r>
          </w:p>
        </w:tc>
        <w:tc>
          <w:tcPr>
            <w:tcW w:w="846" w:type="pct"/>
          </w:tcPr>
          <w:p w:rsidR="00FF063A" w:rsidRPr="006F29E7" w:rsidRDefault="00504948" w:rsidP="00E007E0">
            <w:pPr>
              <w:spacing w:after="0" w:line="276" w:lineRule="auto"/>
              <w:rPr>
                <w:rFonts w:eastAsia="宋体"/>
              </w:rPr>
            </w:pPr>
            <w:r>
              <w:rPr>
                <w:rFonts w:eastAsia="宋体"/>
              </w:rPr>
              <w:t>Option 4</w:t>
            </w:r>
            <w:r w:rsidR="00D168F9">
              <w:rPr>
                <w:rFonts w:eastAsia="宋体"/>
              </w:rPr>
              <w:t xml:space="preserve"> (Option 3 is also acceptable)</w:t>
            </w:r>
          </w:p>
        </w:tc>
        <w:tc>
          <w:tcPr>
            <w:tcW w:w="3307" w:type="pct"/>
          </w:tcPr>
          <w:p w:rsidR="0037492B" w:rsidRDefault="0037492B" w:rsidP="00E007E0">
            <w:pPr>
              <w:spacing w:after="0" w:line="276" w:lineRule="auto"/>
              <w:rPr>
                <w:rFonts w:eastAsia="宋体"/>
                <w:lang w:eastAsia="zh-CN"/>
              </w:rPr>
            </w:pPr>
            <w:r>
              <w:rPr>
                <w:rFonts w:eastAsia="宋体"/>
                <w:lang w:eastAsia="zh-CN"/>
              </w:rPr>
              <w:t>Option 1 breaks the principle of UL/DL isolation, whereas option 2 creates problems because it would mean UL is supported implicitly. Option 3 is fine in the sense that we don’t see why UE would support different SRS resources in the target band when the UL resources from source band are switched to target band. This seems to have been glossed over during Rel-15 as the SRS resource support seems more intended for regular SRS usage (eveidenced by the split to AP/SP/P SRS capabilities). However, even with option 3, it should be made clear that only the AP SRS capabilities are applicable for SRS carrier switching.</w:t>
            </w:r>
          </w:p>
          <w:p w:rsidR="0037492B" w:rsidRDefault="00D168F9" w:rsidP="00E007E0">
            <w:pPr>
              <w:spacing w:after="0" w:line="276" w:lineRule="auto"/>
              <w:rPr>
                <w:rFonts w:eastAsia="宋体"/>
                <w:lang w:eastAsia="zh-CN"/>
              </w:rPr>
            </w:pPr>
            <w:r>
              <w:rPr>
                <w:rFonts w:eastAsia="宋体"/>
                <w:lang w:eastAsia="zh-CN"/>
              </w:rPr>
              <w:t xml:space="preserve">However, we think </w:t>
            </w:r>
            <w:r w:rsidR="0037492B">
              <w:rPr>
                <w:rFonts w:eastAsia="宋体"/>
                <w:lang w:eastAsia="zh-CN"/>
              </w:rPr>
              <w:t>option 4 is the cleanest alternative</w:t>
            </w:r>
            <w:r>
              <w:rPr>
                <w:rFonts w:eastAsia="宋体"/>
                <w:lang w:eastAsia="zh-CN"/>
              </w:rPr>
              <w:t>: With that, the SRS carrier switching capabilities are completely redefined by adding them to</w:t>
            </w:r>
            <w:r w:rsidR="0037492B">
              <w:rPr>
                <w:rFonts w:eastAsia="宋体"/>
                <w:lang w:eastAsia="zh-CN"/>
              </w:rPr>
              <w:t xml:space="preserve"> the existing </w:t>
            </w:r>
            <w:r>
              <w:rPr>
                <w:rFonts w:eastAsia="宋体"/>
                <w:lang w:eastAsia="zh-CN"/>
              </w:rPr>
              <w:t xml:space="preserve">SRS carrier </w:t>
            </w:r>
            <w:r w:rsidR="0037492B">
              <w:rPr>
                <w:rFonts w:eastAsia="宋体"/>
                <w:lang w:eastAsia="zh-CN"/>
              </w:rPr>
              <w:t>switching time configuration:</w:t>
            </w:r>
            <w:r>
              <w:rPr>
                <w:rFonts w:eastAsia="宋体"/>
                <w:lang w:eastAsia="zh-CN"/>
              </w:rPr>
              <w:t xml:space="preserve"> This would also not require breaking existing FS principles, and would still allow flexibility in per-band SRS resources.</w:t>
            </w:r>
          </w:p>
          <w:p w:rsidR="00FF063A" w:rsidRPr="006F29E7" w:rsidRDefault="0037492B" w:rsidP="00E007E0">
            <w:pPr>
              <w:spacing w:after="0" w:line="276" w:lineRule="auto"/>
              <w:rPr>
                <w:rFonts w:eastAsia="宋体"/>
                <w:lang w:eastAsia="zh-CN"/>
              </w:rPr>
            </w:pPr>
            <w:r>
              <w:rPr>
                <w:rFonts w:eastAsia="宋体"/>
                <w:lang w:eastAsia="zh-CN"/>
              </w:rPr>
              <w:t>Finally, we would note that whichever way the fix is done, the change is NBC:</w:t>
            </w:r>
            <w:r w:rsidR="00504948">
              <w:rPr>
                <w:rFonts w:eastAsia="宋体"/>
                <w:lang w:eastAsia="zh-CN"/>
              </w:rPr>
              <w:t xml:space="preserve"> UEs currently CANNOT support the signaling of Option 1 because the signalling doesn’t exist. </w:t>
            </w:r>
            <w:r>
              <w:rPr>
                <w:rFonts w:eastAsia="宋体"/>
                <w:lang w:eastAsia="zh-CN"/>
              </w:rPr>
              <w:t>The only BC-compatible signalling would be to</w:t>
            </w:r>
            <w:r w:rsidR="00504948">
              <w:rPr>
                <w:rFonts w:eastAsia="宋体"/>
                <w:lang w:eastAsia="zh-CN"/>
              </w:rPr>
              <w:t xml:space="preserve"> assume UE only supports 1 SRS per slot with 1 SRS resource, since that has to be supported at minimum</w:t>
            </w:r>
            <w:r>
              <w:rPr>
                <w:rFonts w:eastAsia="宋体"/>
                <w:lang w:eastAsia="zh-CN"/>
              </w:rPr>
              <w:t xml:space="preserve"> for any case with SRS.</w:t>
            </w:r>
          </w:p>
        </w:tc>
      </w:tr>
      <w:tr w:rsidR="00FF063A" w:rsidRPr="00A45CF7" w:rsidTr="00E007E0">
        <w:tc>
          <w:tcPr>
            <w:tcW w:w="847" w:type="pct"/>
          </w:tcPr>
          <w:p w:rsidR="00FF063A" w:rsidRPr="006F29E7" w:rsidRDefault="00533FD5" w:rsidP="00E007E0">
            <w:pPr>
              <w:spacing w:after="0" w:line="276" w:lineRule="auto"/>
              <w:rPr>
                <w:rFonts w:eastAsia="宋体"/>
              </w:rPr>
            </w:pPr>
            <w:r>
              <w:rPr>
                <w:rFonts w:eastAsia="宋体"/>
              </w:rPr>
              <w:t>MediaTek</w:t>
            </w:r>
          </w:p>
        </w:tc>
        <w:tc>
          <w:tcPr>
            <w:tcW w:w="846" w:type="pct"/>
          </w:tcPr>
          <w:p w:rsidR="00533FD5" w:rsidRDefault="00334E84" w:rsidP="00E007E0">
            <w:pPr>
              <w:spacing w:after="0" w:line="276" w:lineRule="auto"/>
              <w:rPr>
                <w:rFonts w:eastAsia="宋体"/>
              </w:rPr>
            </w:pPr>
            <w:r>
              <w:rPr>
                <w:rFonts w:eastAsia="宋体"/>
              </w:rPr>
              <w:t>Option 1 is sufficient.</w:t>
            </w:r>
          </w:p>
          <w:p w:rsidR="009858C9" w:rsidRPr="006F29E7" w:rsidRDefault="008C0F06" w:rsidP="00E007E0">
            <w:pPr>
              <w:spacing w:after="0" w:line="276" w:lineRule="auto"/>
              <w:rPr>
                <w:rFonts w:eastAsia="宋体"/>
              </w:rPr>
            </w:pPr>
            <w:r>
              <w:rPr>
                <w:rFonts w:eastAsia="宋体"/>
              </w:rPr>
              <w:t>Option 3 is not acceptable.</w:t>
            </w:r>
          </w:p>
        </w:tc>
        <w:tc>
          <w:tcPr>
            <w:tcW w:w="3307" w:type="pct"/>
          </w:tcPr>
          <w:p w:rsidR="00334E84" w:rsidRDefault="00533FD5" w:rsidP="00334E84">
            <w:pPr>
              <w:spacing w:after="0" w:line="276" w:lineRule="auto"/>
              <w:rPr>
                <w:rFonts w:eastAsia="宋体"/>
              </w:rPr>
            </w:pPr>
            <w:r>
              <w:rPr>
                <w:rFonts w:eastAsia="宋体"/>
              </w:rPr>
              <w:t xml:space="preserve">Option 3 is not backward compatible, so not acceptable to us. For new signalling, we understand both Option 1 and 4 works. Option 1 aims to </w:t>
            </w:r>
            <w:r w:rsidR="00334E84">
              <w:rPr>
                <w:rFonts w:eastAsia="宋体"/>
              </w:rPr>
              <w:t>minimize the change by reusing</w:t>
            </w:r>
            <w:r>
              <w:rPr>
                <w:rFonts w:eastAsia="宋体"/>
              </w:rPr>
              <w:t xml:space="preserve"> current signalling</w:t>
            </w:r>
            <w:r w:rsidR="00334E84">
              <w:rPr>
                <w:rFonts w:eastAsia="宋体"/>
              </w:rPr>
              <w:t xml:space="preserve">. </w:t>
            </w:r>
            <w:r w:rsidR="00334E84">
              <w:rPr>
                <w:rFonts w:eastAsia="宋体"/>
                <w:lang w:val="en-US" w:eastAsia="zh-CN"/>
              </w:rPr>
              <w:t xml:space="preserve">We think Option 1 is sufficient </w:t>
            </w:r>
            <w:r w:rsidR="00E06053">
              <w:rPr>
                <w:rFonts w:eastAsia="宋体"/>
                <w:lang w:val="en-US" w:eastAsia="zh-CN"/>
              </w:rPr>
              <w:t>to address</w:t>
            </w:r>
            <w:r w:rsidR="00334E84">
              <w:rPr>
                <w:rFonts w:eastAsia="宋体"/>
                <w:lang w:val="en-US" w:eastAsia="zh-CN"/>
              </w:rPr>
              <w:t xml:space="preserve"> current problem.</w:t>
            </w:r>
          </w:p>
          <w:p w:rsidR="00FF063A" w:rsidRPr="006F29E7" w:rsidRDefault="00334E84" w:rsidP="005C4487">
            <w:pPr>
              <w:spacing w:after="0" w:line="276" w:lineRule="auto"/>
              <w:rPr>
                <w:rFonts w:eastAsia="宋体"/>
                <w:lang w:eastAsia="zh-CN"/>
              </w:rPr>
            </w:pPr>
            <w:r>
              <w:rPr>
                <w:rFonts w:eastAsia="宋体"/>
              </w:rPr>
              <w:lastRenderedPageBreak/>
              <w:t>For</w:t>
            </w:r>
            <w:r w:rsidR="00533FD5">
              <w:rPr>
                <w:rFonts w:eastAsia="宋体"/>
              </w:rPr>
              <w:t xml:space="preserve"> Option 4</w:t>
            </w:r>
            <w:r>
              <w:rPr>
                <w:rFonts w:eastAsia="宋体"/>
              </w:rPr>
              <w:t>, my understanding is it</w:t>
            </w:r>
            <w:r w:rsidR="00533FD5">
              <w:rPr>
                <w:rFonts w:eastAsia="宋体"/>
              </w:rPr>
              <w:t xml:space="preserve"> </w:t>
            </w:r>
            <w:r>
              <w:rPr>
                <w:rFonts w:eastAsia="宋体"/>
              </w:rPr>
              <w:t>goes beyond</w:t>
            </w:r>
            <w:r w:rsidR="00533FD5">
              <w:rPr>
                <w:rFonts w:eastAsia="宋体"/>
              </w:rPr>
              <w:t xml:space="preserve"> </w:t>
            </w:r>
            <w:r w:rsidRPr="008A103A">
              <w:rPr>
                <w:rFonts w:eastAsia="宋体"/>
                <w:lang w:val="en-US" w:eastAsia="zh-CN"/>
              </w:rPr>
              <w:t>BC without UL CA</w:t>
            </w:r>
            <w:r>
              <w:rPr>
                <w:rFonts w:eastAsia="宋体"/>
              </w:rPr>
              <w:t xml:space="preserve">, it can </w:t>
            </w:r>
            <w:r w:rsidR="00533FD5">
              <w:rPr>
                <w:rFonts w:eastAsia="宋体"/>
              </w:rPr>
              <w:t>replace the current SRS switch capability complete</w:t>
            </w:r>
            <w:r>
              <w:rPr>
                <w:rFonts w:eastAsia="宋体"/>
              </w:rPr>
              <w:t>ly</w:t>
            </w:r>
            <w:r>
              <w:rPr>
                <w:rFonts w:eastAsia="宋体"/>
                <w:lang w:val="en-US" w:eastAsia="zh-CN"/>
              </w:rPr>
              <w:t>. We agree with Nokia that there are issues on SRS switch capability and operation and we are ok to discuss ways to reform and how to involve R1</w:t>
            </w:r>
            <w:r w:rsidR="005C4487">
              <w:rPr>
                <w:rFonts w:eastAsia="宋体"/>
                <w:lang w:val="en-US" w:eastAsia="zh-CN"/>
              </w:rPr>
              <w:t xml:space="preserve">. In general, it is </w:t>
            </w:r>
            <w:r w:rsidR="009858C9">
              <w:rPr>
                <w:rFonts w:eastAsia="宋体"/>
                <w:lang w:val="en-US" w:eastAsia="zh-CN"/>
              </w:rPr>
              <w:t>more a TEI discussion.</w:t>
            </w:r>
          </w:p>
        </w:tc>
      </w:tr>
      <w:tr w:rsidR="00FF063A" w:rsidRPr="00A45CF7" w:rsidTr="00E007E0">
        <w:tc>
          <w:tcPr>
            <w:tcW w:w="847" w:type="pct"/>
          </w:tcPr>
          <w:p w:rsidR="00FF063A" w:rsidRPr="00680645" w:rsidRDefault="00115ED2" w:rsidP="00E007E0">
            <w:pPr>
              <w:spacing w:after="0" w:line="276" w:lineRule="auto"/>
              <w:rPr>
                <w:rFonts w:eastAsia="Yu Mincho"/>
                <w:lang w:eastAsia="zh-CN"/>
              </w:rPr>
            </w:pPr>
            <w:r>
              <w:rPr>
                <w:rFonts w:eastAsia="Yu Mincho" w:hint="eastAsia"/>
                <w:lang w:eastAsia="zh-CN"/>
              </w:rPr>
              <w:lastRenderedPageBreak/>
              <w:t>CATT</w:t>
            </w:r>
          </w:p>
        </w:tc>
        <w:tc>
          <w:tcPr>
            <w:tcW w:w="846" w:type="pct"/>
          </w:tcPr>
          <w:p w:rsidR="00FF063A" w:rsidRPr="00680645" w:rsidRDefault="00115ED2" w:rsidP="00E007E0">
            <w:pPr>
              <w:spacing w:after="0" w:line="276" w:lineRule="auto"/>
              <w:rPr>
                <w:rFonts w:eastAsia="Yu Mincho"/>
                <w:lang w:eastAsia="zh-CN"/>
              </w:rPr>
            </w:pPr>
            <w:r>
              <w:rPr>
                <w:rFonts w:eastAsia="Yu Mincho" w:hint="eastAsia"/>
                <w:lang w:eastAsia="zh-CN"/>
              </w:rPr>
              <w:t>Option 1</w:t>
            </w:r>
          </w:p>
        </w:tc>
        <w:tc>
          <w:tcPr>
            <w:tcW w:w="3307" w:type="pct"/>
          </w:tcPr>
          <w:p w:rsidR="00FF063A" w:rsidRDefault="00115ED2" w:rsidP="00E007E0">
            <w:pPr>
              <w:spacing w:after="0" w:line="276" w:lineRule="auto"/>
              <w:rPr>
                <w:rFonts w:eastAsiaTheme="minorEastAsia"/>
                <w:lang w:eastAsia="zh-CN"/>
              </w:rPr>
            </w:pPr>
            <w:r>
              <w:rPr>
                <w:rFonts w:eastAsia="Yu Mincho"/>
                <w:lang w:eastAsia="zh-CN"/>
              </w:rPr>
              <w:t>F</w:t>
            </w:r>
            <w:r>
              <w:rPr>
                <w:rFonts w:eastAsia="Yu Mincho" w:hint="eastAsia"/>
                <w:lang w:eastAsia="zh-CN"/>
              </w:rPr>
              <w:t xml:space="preserve">irst of all we tend to think </w:t>
            </w:r>
            <w:r>
              <w:rPr>
                <w:rFonts w:eastAsia="Yu Mincho"/>
                <w:lang w:eastAsia="zh-CN"/>
              </w:rPr>
              <w:t>explicit</w:t>
            </w:r>
            <w:r>
              <w:rPr>
                <w:rFonts w:eastAsia="Yu Mincho" w:hint="eastAsia"/>
                <w:lang w:eastAsia="zh-CN"/>
              </w:rPr>
              <w:t xml:space="preserve"> </w:t>
            </w:r>
            <w:r>
              <w:rPr>
                <w:rFonts w:eastAsia="Yu Mincho"/>
                <w:lang w:eastAsia="zh-CN"/>
              </w:rPr>
              <w:t>signalling</w:t>
            </w:r>
            <w:r>
              <w:rPr>
                <w:rFonts w:eastAsia="Yu Mincho" w:hint="eastAsia"/>
                <w:lang w:eastAsia="zh-CN"/>
              </w:rPr>
              <w:t xml:space="preserve"> is better </w:t>
            </w:r>
            <w:r>
              <w:rPr>
                <w:rFonts w:eastAsia="Yu Mincho"/>
                <w:lang w:eastAsia="zh-CN"/>
              </w:rPr>
              <w:t>compared</w:t>
            </w:r>
            <w:r>
              <w:rPr>
                <w:rFonts w:eastAsia="Yu Mincho" w:hint="eastAsia"/>
                <w:lang w:eastAsia="zh-CN"/>
              </w:rPr>
              <w:t xml:space="preserve"> with implicit </w:t>
            </w:r>
            <w:r>
              <w:rPr>
                <w:rFonts w:eastAsia="Yu Mincho"/>
                <w:lang w:eastAsia="zh-CN"/>
              </w:rPr>
              <w:t>mechanism</w:t>
            </w:r>
            <w:r>
              <w:rPr>
                <w:rFonts w:eastAsia="Yu Mincho" w:hint="eastAsia"/>
                <w:lang w:eastAsia="zh-CN"/>
              </w:rPr>
              <w:t xml:space="preserve"> such as </w:t>
            </w:r>
            <w:r>
              <w:rPr>
                <w:rFonts w:eastAsia="Yu Mincho"/>
                <w:lang w:eastAsia="zh-CN"/>
              </w:rPr>
              <w:t>option</w:t>
            </w:r>
            <w:r>
              <w:rPr>
                <w:rFonts w:eastAsia="Yu Mincho" w:hint="eastAsia"/>
                <w:lang w:eastAsia="zh-CN"/>
              </w:rPr>
              <w:t xml:space="preserve"> 3. </w:t>
            </w:r>
          </w:p>
          <w:p w:rsidR="00115ED2" w:rsidRPr="00115ED2" w:rsidRDefault="00115ED2" w:rsidP="00E007E0">
            <w:pPr>
              <w:spacing w:after="0" w:line="276" w:lineRule="auto"/>
              <w:rPr>
                <w:rFonts w:eastAsiaTheme="minorEastAsia"/>
                <w:lang w:eastAsia="zh-CN"/>
              </w:rPr>
            </w:pPr>
          </w:p>
          <w:p w:rsidR="00115ED2" w:rsidRDefault="00115ED2" w:rsidP="00115ED2">
            <w:pPr>
              <w:spacing w:after="0" w:line="276" w:lineRule="auto"/>
              <w:rPr>
                <w:rFonts w:eastAsiaTheme="minorEastAsia"/>
                <w:lang w:eastAsia="zh-CN"/>
              </w:rPr>
            </w:pPr>
            <w:r>
              <w:rPr>
                <w:rFonts w:eastAsiaTheme="minorEastAsia"/>
                <w:lang w:eastAsia="zh-CN"/>
              </w:rPr>
              <w:t>T</w:t>
            </w:r>
            <w:r>
              <w:rPr>
                <w:rFonts w:eastAsiaTheme="minorEastAsia" w:hint="eastAsia"/>
                <w:lang w:eastAsia="zh-CN"/>
              </w:rPr>
              <w:t xml:space="preserve">hen among option 1/2/4 we prefer option 1. </w:t>
            </w:r>
          </w:p>
          <w:p w:rsidR="00115ED2" w:rsidRDefault="00115ED2" w:rsidP="00115ED2">
            <w:pPr>
              <w:pStyle w:val="afc"/>
              <w:numPr>
                <w:ilvl w:val="0"/>
                <w:numId w:val="31"/>
              </w:numPr>
              <w:spacing w:after="0" w:line="276" w:lineRule="auto"/>
              <w:ind w:firstLineChars="0"/>
              <w:rPr>
                <w:rFonts w:eastAsiaTheme="minorEastAsia"/>
                <w:lang w:eastAsia="zh-CN"/>
              </w:rPr>
            </w:pPr>
            <w:r w:rsidRPr="00115ED2">
              <w:rPr>
                <w:rFonts w:eastAsiaTheme="minorEastAsia" w:hint="eastAsia"/>
                <w:lang w:eastAsia="zh-CN"/>
              </w:rPr>
              <w:t xml:space="preserve">The potential </w:t>
            </w:r>
            <w:r w:rsidRPr="00115ED2">
              <w:rPr>
                <w:rFonts w:eastAsiaTheme="minorEastAsia"/>
                <w:lang w:eastAsia="zh-CN"/>
              </w:rPr>
              <w:t>issue</w:t>
            </w:r>
            <w:r w:rsidRPr="00115ED2">
              <w:rPr>
                <w:rFonts w:eastAsiaTheme="minorEastAsia" w:hint="eastAsia"/>
                <w:lang w:eastAsia="zh-CN"/>
              </w:rPr>
              <w:t xml:space="preserve">s with option 2 are as </w:t>
            </w:r>
            <w:r w:rsidRPr="00115ED2">
              <w:rPr>
                <w:rFonts w:eastAsiaTheme="minorEastAsia"/>
                <w:lang w:eastAsia="zh-CN"/>
              </w:rPr>
              <w:t>mentioned</w:t>
            </w:r>
            <w:r w:rsidRPr="00115ED2">
              <w:rPr>
                <w:rFonts w:eastAsiaTheme="minorEastAsia" w:hint="eastAsia"/>
                <w:lang w:eastAsia="zh-CN"/>
              </w:rPr>
              <w:t xml:space="preserve"> by HW and N</w:t>
            </w:r>
            <w:r w:rsidRPr="00115ED2">
              <w:rPr>
                <w:rFonts w:eastAsiaTheme="minorEastAsia"/>
                <w:lang w:eastAsia="zh-CN"/>
              </w:rPr>
              <w:t>o</w:t>
            </w:r>
            <w:r w:rsidRPr="00115ED2">
              <w:rPr>
                <w:rFonts w:eastAsiaTheme="minorEastAsia" w:hint="eastAsia"/>
                <w:lang w:eastAsia="zh-CN"/>
              </w:rPr>
              <w:t xml:space="preserve">kia. </w:t>
            </w:r>
            <w:r>
              <w:rPr>
                <w:rFonts w:eastAsiaTheme="minorEastAsia" w:hint="eastAsia"/>
                <w:lang w:eastAsia="zh-CN"/>
              </w:rPr>
              <w:t xml:space="preserve">We tend to agree. </w:t>
            </w:r>
          </w:p>
          <w:p w:rsidR="00115ED2" w:rsidRDefault="00115ED2" w:rsidP="00115ED2">
            <w:pPr>
              <w:pStyle w:val="afc"/>
              <w:numPr>
                <w:ilvl w:val="0"/>
                <w:numId w:val="31"/>
              </w:numPr>
              <w:spacing w:after="0" w:line="276" w:lineRule="auto"/>
              <w:ind w:firstLineChars="0"/>
              <w:rPr>
                <w:rFonts w:eastAsiaTheme="minorEastAsia"/>
                <w:lang w:eastAsia="zh-CN"/>
              </w:rPr>
            </w:pPr>
            <w:r>
              <w:rPr>
                <w:rFonts w:eastAsiaTheme="minorEastAsia" w:hint="eastAsia"/>
                <w:lang w:eastAsia="zh-CN"/>
              </w:rPr>
              <w:t xml:space="preserve">For option 4, </w:t>
            </w:r>
            <w:r w:rsidR="00AB385A">
              <w:rPr>
                <w:rFonts w:eastAsiaTheme="minorEastAsia" w:hint="eastAsia"/>
                <w:lang w:eastAsia="zh-CN"/>
              </w:rPr>
              <w:t>it needs further discussions. C</w:t>
            </w:r>
            <w:r>
              <w:rPr>
                <w:rFonts w:eastAsiaTheme="minorEastAsia" w:hint="eastAsia"/>
                <w:lang w:eastAsia="zh-CN"/>
              </w:rPr>
              <w:t xml:space="preserve">urrently </w:t>
            </w:r>
            <w:r w:rsidRPr="00115ED2">
              <w:rPr>
                <w:rFonts w:eastAsiaTheme="minorEastAsia"/>
                <w:lang w:eastAsia="zh-CN"/>
              </w:rPr>
              <w:t>srs-SwitchingTimesListNR</w:t>
            </w:r>
            <w:r>
              <w:rPr>
                <w:rFonts w:eastAsiaTheme="minorEastAsia" w:hint="eastAsia"/>
                <w:lang w:eastAsia="zh-CN"/>
              </w:rPr>
              <w:t xml:space="preserve"> is reported for each band pair in all the band combinations, while </w:t>
            </w:r>
            <w:r w:rsidRPr="00115ED2">
              <w:rPr>
                <w:rFonts w:eastAsiaTheme="minorEastAsia"/>
                <w:lang w:eastAsia="zh-CN"/>
              </w:rPr>
              <w:t>srs-ResourcesNR</w:t>
            </w:r>
            <w:r>
              <w:rPr>
                <w:rFonts w:eastAsiaTheme="minorEastAsia" w:hint="eastAsia"/>
                <w:lang w:eastAsia="zh-CN"/>
              </w:rPr>
              <w:t xml:space="preserve"> is reported for each combination of </w:t>
            </w:r>
            <w:r w:rsidRPr="00325D1F">
              <w:t>FeatureSet</w:t>
            </w:r>
            <w:r>
              <w:rPr>
                <w:rFonts w:hint="eastAsia"/>
                <w:lang w:eastAsia="zh-CN"/>
              </w:rPr>
              <w:t>s</w:t>
            </w:r>
            <w:r>
              <w:rPr>
                <w:rFonts w:eastAsiaTheme="minorEastAsia" w:hint="eastAsia"/>
                <w:lang w:eastAsia="zh-CN"/>
              </w:rPr>
              <w:t xml:space="preserve">. The </w:t>
            </w:r>
            <w:r>
              <w:rPr>
                <w:rFonts w:eastAsiaTheme="minorEastAsia"/>
                <w:lang w:eastAsia="zh-CN"/>
              </w:rPr>
              <w:t>signalling</w:t>
            </w:r>
            <w:r>
              <w:rPr>
                <w:rFonts w:eastAsiaTheme="minorEastAsia" w:hint="eastAsia"/>
                <w:lang w:eastAsia="zh-CN"/>
              </w:rPr>
              <w:t xml:space="preserve"> structure </w:t>
            </w:r>
            <w:r>
              <w:rPr>
                <w:rFonts w:eastAsiaTheme="minorEastAsia"/>
                <w:lang w:eastAsia="zh-CN"/>
              </w:rPr>
              <w:t>today</w:t>
            </w:r>
            <w:r>
              <w:rPr>
                <w:rFonts w:eastAsiaTheme="minorEastAsia" w:hint="eastAsia"/>
                <w:lang w:eastAsia="zh-CN"/>
              </w:rPr>
              <w:t xml:space="preserve"> is so that for the same band pair {band A, band B}, there can be multiple </w:t>
            </w:r>
            <w:r w:rsidRPr="00325D1F">
              <w:t>FeatureSet</w:t>
            </w:r>
            <w:r>
              <w:rPr>
                <w:rFonts w:hint="eastAsia"/>
                <w:lang w:eastAsia="zh-CN"/>
              </w:rPr>
              <w:t>s</w:t>
            </w:r>
            <w:r>
              <w:rPr>
                <w:rFonts w:eastAsiaTheme="minorEastAsia" w:hint="eastAsia"/>
                <w:lang w:eastAsia="zh-CN"/>
              </w:rPr>
              <w:t xml:space="preserve">, i.e., in different combinations of </w:t>
            </w:r>
            <w:r w:rsidRPr="00325D1F">
              <w:t>FeatureSet</w:t>
            </w:r>
            <w:r w:rsidR="00AB385A">
              <w:rPr>
                <w:rFonts w:hint="eastAsia"/>
                <w:lang w:eastAsia="zh-CN"/>
              </w:rPr>
              <w:t>s the reported capabilities</w:t>
            </w:r>
            <w:r>
              <w:rPr>
                <w:rFonts w:hint="eastAsia"/>
                <w:lang w:eastAsia="zh-CN"/>
              </w:rPr>
              <w:t xml:space="preserve"> </w:t>
            </w:r>
            <w:r w:rsidR="00AB385A">
              <w:rPr>
                <w:rFonts w:hint="eastAsia"/>
                <w:lang w:eastAsia="zh-CN"/>
              </w:rPr>
              <w:t>can</w:t>
            </w:r>
            <w:r>
              <w:rPr>
                <w:rFonts w:hint="eastAsia"/>
                <w:lang w:eastAsia="zh-CN"/>
              </w:rPr>
              <w:t xml:space="preserve"> be different. </w:t>
            </w:r>
          </w:p>
          <w:p w:rsidR="00115ED2" w:rsidRDefault="00115ED2" w:rsidP="00115ED2">
            <w:pPr>
              <w:spacing w:after="0" w:line="276" w:lineRule="auto"/>
              <w:rPr>
                <w:rFonts w:eastAsiaTheme="minorEastAsia"/>
                <w:lang w:eastAsia="zh-CN"/>
              </w:rPr>
            </w:pPr>
          </w:p>
          <w:p w:rsidR="00115ED2" w:rsidRPr="00115ED2" w:rsidRDefault="00115ED2" w:rsidP="00115ED2">
            <w:pPr>
              <w:spacing w:after="0" w:line="276" w:lineRule="auto"/>
              <w:rPr>
                <w:rFonts w:eastAsiaTheme="minorEastAsia"/>
                <w:lang w:eastAsia="zh-CN"/>
              </w:rPr>
            </w:pPr>
            <w:r w:rsidRPr="00115ED2">
              <w:rPr>
                <w:rFonts w:eastAsiaTheme="minorEastAsia" w:hint="eastAsia"/>
                <w:lang w:eastAsia="zh-CN"/>
              </w:rPr>
              <w:t xml:space="preserve">For option 1 we do not see how this violates UL/DL splitting, as long as the </w:t>
            </w:r>
            <w:r w:rsidRPr="00115ED2">
              <w:rPr>
                <w:rFonts w:eastAsiaTheme="minorEastAsia"/>
                <w:lang w:eastAsia="zh-CN"/>
              </w:rPr>
              <w:t>signalling</w:t>
            </w:r>
            <w:r w:rsidRPr="00115ED2">
              <w:rPr>
                <w:rFonts w:eastAsiaTheme="minorEastAsia" w:hint="eastAsia"/>
                <w:lang w:eastAsia="zh-CN"/>
              </w:rPr>
              <w:t xml:space="preserve"> is clearly specified that it is for </w:t>
            </w:r>
            <w:r>
              <w:rPr>
                <w:rFonts w:eastAsiaTheme="minorEastAsia" w:hint="eastAsia"/>
                <w:lang w:eastAsia="zh-CN"/>
              </w:rPr>
              <w:t>SRS</w:t>
            </w:r>
            <w:r w:rsidRPr="00115ED2">
              <w:rPr>
                <w:rFonts w:eastAsiaTheme="minorEastAsia" w:hint="eastAsia"/>
                <w:lang w:eastAsia="zh-CN"/>
              </w:rPr>
              <w:t xml:space="preserve"> capability for PUSCH-less UL carrier. </w:t>
            </w:r>
          </w:p>
        </w:tc>
      </w:tr>
      <w:tr w:rsidR="00FF063A" w:rsidRPr="00A45CF7" w:rsidTr="00E007E0">
        <w:tc>
          <w:tcPr>
            <w:tcW w:w="847" w:type="pct"/>
          </w:tcPr>
          <w:p w:rsidR="00FF063A" w:rsidRPr="0076014F" w:rsidRDefault="0076014F" w:rsidP="00E007E0">
            <w:pPr>
              <w:spacing w:after="0" w:line="276" w:lineRule="auto"/>
              <w:rPr>
                <w:rFonts w:eastAsia="等线"/>
                <w:lang w:eastAsia="zh-CN"/>
              </w:rPr>
            </w:pPr>
            <w:r>
              <w:rPr>
                <w:rFonts w:eastAsia="等线" w:hint="eastAsia"/>
                <w:lang w:eastAsia="zh-CN"/>
              </w:rPr>
              <w:t>C</w:t>
            </w:r>
            <w:r>
              <w:rPr>
                <w:rFonts w:eastAsia="等线"/>
                <w:lang w:eastAsia="zh-CN"/>
              </w:rPr>
              <w:t>MCC</w:t>
            </w:r>
          </w:p>
        </w:tc>
        <w:tc>
          <w:tcPr>
            <w:tcW w:w="846" w:type="pct"/>
          </w:tcPr>
          <w:p w:rsidR="00FF063A" w:rsidRPr="0076014F" w:rsidRDefault="0076014F" w:rsidP="00E007E0">
            <w:pPr>
              <w:spacing w:after="0" w:line="276" w:lineRule="auto"/>
              <w:rPr>
                <w:rFonts w:eastAsia="等线"/>
                <w:lang w:eastAsia="zh-CN"/>
              </w:rPr>
            </w:pPr>
            <w:r>
              <w:rPr>
                <w:rFonts w:eastAsia="等线" w:hint="eastAsia"/>
                <w:lang w:eastAsia="zh-CN"/>
              </w:rPr>
              <w:t>O</w:t>
            </w:r>
            <w:r>
              <w:rPr>
                <w:rFonts w:eastAsia="等线"/>
                <w:lang w:eastAsia="zh-CN"/>
              </w:rPr>
              <w:t>ption 1</w:t>
            </w:r>
          </w:p>
        </w:tc>
        <w:tc>
          <w:tcPr>
            <w:tcW w:w="3307" w:type="pct"/>
          </w:tcPr>
          <w:p w:rsidR="00FF063A" w:rsidRPr="00AC55C4" w:rsidRDefault="00901060" w:rsidP="00E007E0">
            <w:pPr>
              <w:spacing w:after="0" w:line="276" w:lineRule="auto"/>
              <w:rPr>
                <w:rFonts w:eastAsia="等线"/>
                <w:lang w:eastAsia="zh-CN"/>
              </w:rPr>
            </w:pPr>
            <w:r>
              <w:rPr>
                <w:rFonts w:eastAsia="等线"/>
                <w:lang w:eastAsia="zh-CN"/>
              </w:rPr>
              <w:t xml:space="preserve">Option 1 is straightforward and backward compatible way. </w:t>
            </w:r>
            <w:r w:rsidR="00AC55C4">
              <w:rPr>
                <w:rFonts w:eastAsia="等线" w:hint="eastAsia"/>
                <w:lang w:eastAsia="zh-CN"/>
              </w:rPr>
              <w:t>B</w:t>
            </w:r>
            <w:r w:rsidR="00AC55C4">
              <w:rPr>
                <w:rFonts w:eastAsia="等线"/>
                <w:lang w:eastAsia="zh-CN"/>
              </w:rPr>
              <w:t>y indicating the SRS resource for the DL cell, the network can clearly get the</w:t>
            </w:r>
            <w:r>
              <w:rPr>
                <w:rFonts w:eastAsia="等线"/>
                <w:lang w:eastAsia="zh-CN"/>
              </w:rPr>
              <w:t xml:space="preserve"> missing</w:t>
            </w:r>
            <w:r w:rsidR="00AC55C4">
              <w:rPr>
                <w:rFonts w:eastAsia="等线"/>
                <w:lang w:eastAsia="zh-CN"/>
              </w:rPr>
              <w:t xml:space="preserve"> SRS capability</w:t>
            </w:r>
            <w:r>
              <w:rPr>
                <w:rFonts w:eastAsia="等线"/>
                <w:lang w:eastAsia="zh-CN"/>
              </w:rPr>
              <w:t xml:space="preserve"> details when Feature</w:t>
            </w:r>
            <w:r>
              <w:rPr>
                <w:rFonts w:eastAsia="等线" w:hint="eastAsia"/>
                <w:lang w:eastAsia="zh-CN"/>
              </w:rPr>
              <w:t>S</w:t>
            </w:r>
            <w:r>
              <w:rPr>
                <w:rFonts w:eastAsia="等线"/>
                <w:lang w:eastAsia="zh-CN"/>
              </w:rPr>
              <w:t xml:space="preserve">etUplink is not transmitted. </w:t>
            </w:r>
          </w:p>
        </w:tc>
      </w:tr>
      <w:tr w:rsidR="00FF063A" w:rsidRPr="00A45CF7" w:rsidTr="00E007E0">
        <w:tc>
          <w:tcPr>
            <w:tcW w:w="847" w:type="pct"/>
          </w:tcPr>
          <w:p w:rsidR="00FF063A" w:rsidRPr="006F29E7" w:rsidRDefault="002322F6" w:rsidP="00E007E0">
            <w:pPr>
              <w:spacing w:after="0" w:line="276" w:lineRule="auto"/>
              <w:rPr>
                <w:rFonts w:eastAsia="宋体"/>
                <w:lang w:eastAsia="zh-CN"/>
              </w:rPr>
            </w:pPr>
            <w:r>
              <w:rPr>
                <w:rFonts w:eastAsia="宋体"/>
                <w:lang w:eastAsia="zh-CN"/>
              </w:rPr>
              <w:t>vivo</w:t>
            </w:r>
          </w:p>
        </w:tc>
        <w:tc>
          <w:tcPr>
            <w:tcW w:w="846" w:type="pct"/>
          </w:tcPr>
          <w:p w:rsidR="00FF063A" w:rsidRPr="006F29E7" w:rsidRDefault="00514B7A" w:rsidP="006F64F4">
            <w:pPr>
              <w:spacing w:after="0" w:line="276" w:lineRule="auto"/>
              <w:rPr>
                <w:rFonts w:eastAsia="宋体"/>
                <w:lang w:eastAsia="zh-CN"/>
              </w:rPr>
            </w:pPr>
            <w:r>
              <w:rPr>
                <w:rFonts w:eastAsia="宋体"/>
                <w:lang w:eastAsia="zh-CN"/>
              </w:rPr>
              <w:t>Option 1</w:t>
            </w:r>
            <w:r w:rsidR="00C6714C">
              <w:rPr>
                <w:rFonts w:eastAsia="宋体"/>
                <w:lang w:eastAsia="zh-CN"/>
              </w:rPr>
              <w:t>/</w:t>
            </w:r>
          </w:p>
        </w:tc>
        <w:tc>
          <w:tcPr>
            <w:tcW w:w="3307" w:type="pct"/>
          </w:tcPr>
          <w:p w:rsidR="00F40967" w:rsidRDefault="00F40967" w:rsidP="00E007E0">
            <w:pPr>
              <w:spacing w:after="0" w:line="276" w:lineRule="auto"/>
              <w:rPr>
                <w:rFonts w:eastAsia="宋体"/>
                <w:lang w:eastAsia="zh-CN"/>
              </w:rPr>
            </w:pPr>
            <w:r>
              <w:rPr>
                <w:rFonts w:eastAsia="宋体"/>
                <w:lang w:eastAsia="zh-CN"/>
              </w:rPr>
              <w:t xml:space="preserve">Option 2 </w:t>
            </w:r>
            <w:r w:rsidR="008767E8">
              <w:rPr>
                <w:rFonts w:eastAsia="宋体"/>
                <w:lang w:eastAsia="zh-CN"/>
              </w:rPr>
              <w:t xml:space="preserve">create new issue as explained by Huawei and Nokia. It may implicitly </w:t>
            </w:r>
            <w:r w:rsidR="00D677D9">
              <w:rPr>
                <w:rFonts w:eastAsia="宋体"/>
                <w:lang w:eastAsia="zh-CN"/>
              </w:rPr>
              <w:t>mean</w:t>
            </w:r>
            <w:r w:rsidR="008767E8">
              <w:rPr>
                <w:rFonts w:eastAsia="宋体"/>
                <w:lang w:eastAsia="zh-CN"/>
              </w:rPr>
              <w:t xml:space="preserve"> the UE supports UL carriers. </w:t>
            </w:r>
          </w:p>
          <w:p w:rsidR="008767E8" w:rsidRDefault="00365BF4" w:rsidP="00E007E0">
            <w:pPr>
              <w:spacing w:after="0" w:line="276" w:lineRule="auto"/>
              <w:rPr>
                <w:rFonts w:eastAsia="宋体"/>
                <w:lang w:eastAsia="zh-CN"/>
              </w:rPr>
            </w:pPr>
            <w:r>
              <w:rPr>
                <w:rFonts w:eastAsia="宋体"/>
                <w:lang w:eastAsia="zh-CN"/>
              </w:rPr>
              <w:t>For o</w:t>
            </w:r>
            <w:r w:rsidR="008767E8">
              <w:rPr>
                <w:rFonts w:eastAsia="宋体"/>
                <w:lang w:eastAsia="zh-CN"/>
              </w:rPr>
              <w:t>ption 3</w:t>
            </w:r>
            <w:r>
              <w:rPr>
                <w:rFonts w:eastAsia="宋体"/>
                <w:lang w:eastAsia="zh-CN"/>
              </w:rPr>
              <w:t xml:space="preserve">, we donot think reusing capability from one band to other bands is a good approach. </w:t>
            </w:r>
          </w:p>
          <w:p w:rsidR="00F40967" w:rsidRDefault="00F40967" w:rsidP="00E007E0">
            <w:pPr>
              <w:spacing w:after="0" w:line="276" w:lineRule="auto"/>
              <w:rPr>
                <w:rFonts w:eastAsia="宋体"/>
                <w:lang w:eastAsia="zh-CN"/>
              </w:rPr>
            </w:pPr>
          </w:p>
          <w:p w:rsidR="00F40967" w:rsidRDefault="006F64F4" w:rsidP="00E007E0">
            <w:pPr>
              <w:spacing w:after="0" w:line="276" w:lineRule="auto"/>
              <w:rPr>
                <w:rFonts w:eastAsia="宋体"/>
                <w:lang w:eastAsia="zh-CN"/>
              </w:rPr>
            </w:pPr>
            <w:r>
              <w:rPr>
                <w:rFonts w:eastAsia="宋体"/>
                <w:lang w:eastAsia="zh-CN"/>
              </w:rPr>
              <w:t xml:space="preserve">Option 4 </w:t>
            </w:r>
            <w:r>
              <w:rPr>
                <w:rFonts w:eastAsia="宋体" w:hint="eastAsia"/>
                <w:lang w:eastAsia="zh-CN"/>
              </w:rPr>
              <w:t>i</w:t>
            </w:r>
            <w:r>
              <w:rPr>
                <w:rFonts w:eastAsia="宋体"/>
                <w:lang w:eastAsia="zh-CN"/>
              </w:rPr>
              <w:t xml:space="preserve">s </w:t>
            </w:r>
            <w:r w:rsidR="000A32AD">
              <w:rPr>
                <w:rFonts w:eastAsia="宋体"/>
                <w:lang w:eastAsia="zh-CN"/>
              </w:rPr>
              <w:t>a clean</w:t>
            </w:r>
            <w:r w:rsidR="007B6C3B">
              <w:rPr>
                <w:rFonts w:eastAsia="宋体"/>
                <w:lang w:eastAsia="zh-CN"/>
              </w:rPr>
              <w:t xml:space="preserve"> way, which is acceptable for us</w:t>
            </w:r>
            <w:r w:rsidR="00D677D9">
              <w:rPr>
                <w:rFonts w:eastAsia="宋体"/>
                <w:lang w:eastAsia="zh-CN"/>
              </w:rPr>
              <w:t>.</w:t>
            </w:r>
            <w:r w:rsidR="000A32AD">
              <w:rPr>
                <w:rFonts w:eastAsia="宋体"/>
                <w:lang w:eastAsia="zh-CN"/>
              </w:rPr>
              <w:t xml:space="preserve"> </w:t>
            </w:r>
            <w:r w:rsidR="00365BF4">
              <w:rPr>
                <w:rFonts w:eastAsia="宋体"/>
                <w:lang w:eastAsia="zh-CN"/>
              </w:rPr>
              <w:t>B</w:t>
            </w:r>
            <w:r w:rsidR="000A32AD">
              <w:rPr>
                <w:rFonts w:eastAsia="宋体"/>
                <w:lang w:eastAsia="zh-CN"/>
              </w:rPr>
              <w:t xml:space="preserve">ut </w:t>
            </w:r>
            <w:r w:rsidR="00FF2A47">
              <w:rPr>
                <w:rFonts w:eastAsia="宋体"/>
                <w:lang w:eastAsia="zh-CN"/>
              </w:rPr>
              <w:t xml:space="preserve">we agree with MediaTek </w:t>
            </w:r>
            <w:r w:rsidR="00365BF4">
              <w:rPr>
                <w:rFonts w:eastAsia="宋体"/>
                <w:lang w:eastAsia="zh-CN"/>
              </w:rPr>
              <w:t xml:space="preserve">it </w:t>
            </w:r>
            <w:r w:rsidR="000A32AD">
              <w:rPr>
                <w:rFonts w:eastAsia="宋体"/>
                <w:lang w:eastAsia="zh-CN"/>
              </w:rPr>
              <w:t xml:space="preserve">may need more discussion. </w:t>
            </w:r>
          </w:p>
          <w:p w:rsidR="00FF063A" w:rsidRPr="006F29E7" w:rsidRDefault="00F40967" w:rsidP="00E007E0">
            <w:pPr>
              <w:spacing w:after="0" w:line="276" w:lineRule="auto"/>
              <w:rPr>
                <w:rFonts w:eastAsia="宋体"/>
                <w:lang w:eastAsia="zh-CN"/>
              </w:rPr>
            </w:pPr>
            <w:r>
              <w:rPr>
                <w:rFonts w:eastAsia="宋体"/>
                <w:lang w:eastAsia="zh-CN"/>
              </w:rPr>
              <w:t xml:space="preserve">Option 1 is the most simple and straight forward approach. </w:t>
            </w:r>
          </w:p>
        </w:tc>
      </w:tr>
      <w:tr w:rsidR="00EB027A" w:rsidRPr="00A45CF7" w:rsidTr="00E007E0">
        <w:tc>
          <w:tcPr>
            <w:tcW w:w="847" w:type="pct"/>
          </w:tcPr>
          <w:p w:rsidR="00EB027A" w:rsidRPr="005C0000" w:rsidRDefault="00EB027A" w:rsidP="00EB027A">
            <w:pPr>
              <w:spacing w:after="0" w:line="276" w:lineRule="auto"/>
              <w:rPr>
                <w:rFonts w:eastAsia="Malgun Gothic"/>
                <w:lang w:eastAsia="ko-KR"/>
              </w:rPr>
            </w:pPr>
            <w:r>
              <w:rPr>
                <w:rFonts w:eastAsia="宋体"/>
                <w:lang w:eastAsia="zh-CN"/>
              </w:rPr>
              <w:t>ZTE</w:t>
            </w:r>
          </w:p>
        </w:tc>
        <w:tc>
          <w:tcPr>
            <w:tcW w:w="846" w:type="pct"/>
          </w:tcPr>
          <w:p w:rsidR="00EB027A" w:rsidRPr="005C0000" w:rsidRDefault="00EB027A" w:rsidP="00EB027A">
            <w:pPr>
              <w:spacing w:after="0" w:line="276" w:lineRule="auto"/>
              <w:rPr>
                <w:rFonts w:eastAsia="Malgun Gothic"/>
                <w:lang w:eastAsia="ko-KR"/>
              </w:rPr>
            </w:pPr>
            <w:r>
              <w:rPr>
                <w:rFonts w:eastAsia="宋体"/>
                <w:lang w:eastAsia="zh-CN"/>
              </w:rPr>
              <w:t>Option 1</w:t>
            </w:r>
          </w:p>
        </w:tc>
        <w:tc>
          <w:tcPr>
            <w:tcW w:w="3307" w:type="pct"/>
          </w:tcPr>
          <w:p w:rsidR="00EB027A" w:rsidRPr="00EE3191" w:rsidRDefault="00EB027A" w:rsidP="00EB027A">
            <w:pPr>
              <w:spacing w:after="0" w:line="276" w:lineRule="auto"/>
              <w:rPr>
                <w:rFonts w:eastAsia="Malgun Gothic"/>
                <w:lang w:eastAsia="ko-KR"/>
              </w:rPr>
            </w:pPr>
            <w:r>
              <w:rPr>
                <w:rFonts w:eastAsia="宋体"/>
                <w:lang w:eastAsia="zh-CN"/>
              </w:rPr>
              <w:t xml:space="preserve">We are not sure if Option 3 can work properly all the time. For Option 1 and Option 4, we think option 1 is simpler and straightforward. </w:t>
            </w:r>
          </w:p>
        </w:tc>
      </w:tr>
      <w:tr w:rsidR="00EB027A" w:rsidRPr="00A45CF7" w:rsidTr="00E007E0">
        <w:tc>
          <w:tcPr>
            <w:tcW w:w="847" w:type="pct"/>
          </w:tcPr>
          <w:p w:rsidR="00EB027A" w:rsidRPr="006F29E7" w:rsidRDefault="00F03B4D" w:rsidP="00EB027A">
            <w:pPr>
              <w:spacing w:after="0" w:line="276" w:lineRule="auto"/>
              <w:rPr>
                <w:rFonts w:eastAsia="宋体"/>
                <w:lang w:eastAsia="ko-KR"/>
              </w:rPr>
            </w:pPr>
            <w:r>
              <w:rPr>
                <w:rFonts w:ascii="BatangChe" w:eastAsia="BatangChe" w:hAnsi="BatangChe" w:cs="BatangChe"/>
                <w:lang w:eastAsia="ko-KR"/>
              </w:rPr>
              <w:t>Samsung</w:t>
            </w:r>
          </w:p>
        </w:tc>
        <w:tc>
          <w:tcPr>
            <w:tcW w:w="846" w:type="pct"/>
          </w:tcPr>
          <w:p w:rsidR="00EB027A" w:rsidRPr="00F03B4D" w:rsidRDefault="00F03B4D" w:rsidP="00EB027A">
            <w:pPr>
              <w:spacing w:after="0" w:line="276" w:lineRule="auto"/>
              <w:rPr>
                <w:rFonts w:eastAsia="Malgun Gothic"/>
                <w:lang w:eastAsia="ko-KR"/>
              </w:rPr>
            </w:pPr>
            <w:r>
              <w:rPr>
                <w:rFonts w:eastAsia="Malgun Gothic" w:hint="eastAsia"/>
                <w:lang w:eastAsia="ko-KR"/>
              </w:rPr>
              <w:t>Option 1</w:t>
            </w:r>
          </w:p>
        </w:tc>
        <w:tc>
          <w:tcPr>
            <w:tcW w:w="3307" w:type="pct"/>
          </w:tcPr>
          <w:p w:rsidR="00EB027A" w:rsidRPr="00F03B4D" w:rsidRDefault="00F03B4D" w:rsidP="00EB027A">
            <w:pPr>
              <w:spacing w:after="0" w:line="276" w:lineRule="auto"/>
              <w:rPr>
                <w:rFonts w:eastAsia="Malgun Gothic"/>
                <w:lang w:val="en-US" w:eastAsia="ko-KR"/>
              </w:rPr>
            </w:pPr>
            <w:r>
              <w:rPr>
                <w:rFonts w:eastAsia="Malgun Gothic" w:hint="eastAsia"/>
                <w:lang w:val="en-US" w:eastAsia="ko-KR"/>
              </w:rPr>
              <w:t>Option 1 has been around for some</w:t>
            </w:r>
            <w:r>
              <w:rPr>
                <w:rFonts w:eastAsia="Malgun Gothic"/>
                <w:lang w:val="en-US" w:eastAsia="ko-KR"/>
              </w:rPr>
              <w:t xml:space="preserve"> </w:t>
            </w:r>
            <w:r>
              <w:rPr>
                <w:rFonts w:eastAsia="Malgun Gothic" w:hint="eastAsia"/>
                <w:lang w:val="en-US" w:eastAsia="ko-KR"/>
              </w:rPr>
              <w:t>time and</w:t>
            </w:r>
            <w:r>
              <w:rPr>
                <w:rFonts w:eastAsia="Malgun Gothic"/>
                <w:lang w:val="en-US" w:eastAsia="ko-KR"/>
              </w:rPr>
              <w:t xml:space="preserve"> relatively well studied. We tend to agree to the view that if solution is needed explicit, backward compatible and clean signaling is preferable. Option 1 seems fitting that principle well.</w:t>
            </w:r>
            <w:r>
              <w:rPr>
                <w:rFonts w:eastAsia="Malgun Gothic" w:hint="eastAsia"/>
                <w:lang w:val="en-US" w:eastAsia="ko-KR"/>
              </w:rPr>
              <w:t xml:space="preserve"> </w:t>
            </w:r>
          </w:p>
        </w:tc>
      </w:tr>
      <w:tr w:rsidR="00EB027A" w:rsidRPr="00A45CF7" w:rsidTr="00E007E0">
        <w:tc>
          <w:tcPr>
            <w:tcW w:w="847" w:type="pct"/>
          </w:tcPr>
          <w:p w:rsidR="00EB027A" w:rsidRPr="00636E31" w:rsidRDefault="00EB027A" w:rsidP="00EB027A">
            <w:pPr>
              <w:spacing w:after="0" w:line="276" w:lineRule="auto"/>
              <w:rPr>
                <w:rFonts w:eastAsia="Malgun Gothic"/>
                <w:lang w:eastAsia="ko-KR"/>
              </w:rPr>
            </w:pPr>
          </w:p>
        </w:tc>
        <w:tc>
          <w:tcPr>
            <w:tcW w:w="846" w:type="pct"/>
          </w:tcPr>
          <w:p w:rsidR="00EB027A" w:rsidRPr="00636E31" w:rsidRDefault="00EB027A" w:rsidP="00EB027A">
            <w:pPr>
              <w:spacing w:after="0" w:line="276" w:lineRule="auto"/>
              <w:rPr>
                <w:rFonts w:eastAsia="Malgun Gothic"/>
                <w:lang w:eastAsia="ko-KR"/>
              </w:rPr>
            </w:pPr>
          </w:p>
        </w:tc>
        <w:tc>
          <w:tcPr>
            <w:tcW w:w="3307" w:type="pct"/>
          </w:tcPr>
          <w:p w:rsidR="00EB027A" w:rsidRPr="006F29E7" w:rsidRDefault="00EB027A" w:rsidP="00EB027A">
            <w:pPr>
              <w:spacing w:after="0" w:line="276" w:lineRule="auto"/>
              <w:rPr>
                <w:rFonts w:eastAsia="宋体"/>
                <w:lang w:eastAsia="zh-CN"/>
              </w:rPr>
            </w:pPr>
          </w:p>
        </w:tc>
      </w:tr>
      <w:tr w:rsidR="00EB027A" w:rsidRPr="00A45CF7" w:rsidTr="00E007E0">
        <w:tc>
          <w:tcPr>
            <w:tcW w:w="847" w:type="pct"/>
          </w:tcPr>
          <w:p w:rsidR="00EB027A" w:rsidRPr="00636E31" w:rsidRDefault="00EB027A" w:rsidP="00EB027A">
            <w:pPr>
              <w:spacing w:after="0" w:line="276" w:lineRule="auto"/>
              <w:rPr>
                <w:rFonts w:eastAsia="Malgun Gothic"/>
                <w:lang w:eastAsia="ko-KR"/>
              </w:rPr>
            </w:pPr>
          </w:p>
        </w:tc>
        <w:tc>
          <w:tcPr>
            <w:tcW w:w="846" w:type="pct"/>
          </w:tcPr>
          <w:p w:rsidR="00EB027A" w:rsidRPr="00636E31" w:rsidRDefault="00EB027A" w:rsidP="00EB027A">
            <w:pPr>
              <w:spacing w:after="0" w:line="276" w:lineRule="auto"/>
              <w:rPr>
                <w:rFonts w:eastAsia="Malgun Gothic"/>
                <w:lang w:eastAsia="ko-KR"/>
              </w:rPr>
            </w:pPr>
          </w:p>
        </w:tc>
        <w:tc>
          <w:tcPr>
            <w:tcW w:w="3307" w:type="pct"/>
          </w:tcPr>
          <w:p w:rsidR="00EB027A" w:rsidRPr="00AA0688" w:rsidRDefault="00EB027A" w:rsidP="00EB027A">
            <w:pPr>
              <w:spacing w:after="0" w:line="276" w:lineRule="auto"/>
              <w:rPr>
                <w:rFonts w:eastAsia="宋体"/>
                <w:lang w:eastAsia="zh-CN"/>
              </w:rPr>
            </w:pPr>
          </w:p>
        </w:tc>
      </w:tr>
      <w:tr w:rsidR="00EB027A" w:rsidRPr="00A45CF7" w:rsidTr="00E007E0">
        <w:tc>
          <w:tcPr>
            <w:tcW w:w="847" w:type="pct"/>
          </w:tcPr>
          <w:p w:rsidR="00EB027A" w:rsidRDefault="00EB027A" w:rsidP="00EB027A">
            <w:pPr>
              <w:spacing w:after="0" w:line="276" w:lineRule="auto"/>
              <w:rPr>
                <w:rFonts w:eastAsia="Malgun Gothic"/>
                <w:lang w:eastAsia="ko-KR"/>
              </w:rPr>
            </w:pPr>
          </w:p>
        </w:tc>
        <w:tc>
          <w:tcPr>
            <w:tcW w:w="846" w:type="pct"/>
          </w:tcPr>
          <w:p w:rsidR="00EB027A" w:rsidRDefault="00EB027A" w:rsidP="00EB027A">
            <w:pPr>
              <w:spacing w:after="0" w:line="276" w:lineRule="auto"/>
              <w:rPr>
                <w:rFonts w:eastAsia="Malgun Gothic"/>
                <w:lang w:eastAsia="ko-KR"/>
              </w:rPr>
            </w:pPr>
          </w:p>
        </w:tc>
        <w:tc>
          <w:tcPr>
            <w:tcW w:w="3307" w:type="pct"/>
          </w:tcPr>
          <w:p w:rsidR="00EB027A" w:rsidRDefault="00EB027A" w:rsidP="00EB027A">
            <w:pPr>
              <w:spacing w:after="0" w:line="276" w:lineRule="auto"/>
              <w:rPr>
                <w:rFonts w:eastAsia="宋体"/>
                <w:lang w:eastAsia="zh-CN"/>
              </w:rPr>
            </w:pPr>
          </w:p>
        </w:tc>
      </w:tr>
    </w:tbl>
    <w:p w:rsidR="00FF063A" w:rsidRPr="00FF063A" w:rsidRDefault="00FF063A" w:rsidP="00210224">
      <w:pPr>
        <w:spacing w:after="240"/>
        <w:jc w:val="both"/>
        <w:rPr>
          <w:rFonts w:eastAsia="MS Mincho"/>
          <w:lang w:eastAsia="ja-JP"/>
        </w:rPr>
      </w:pPr>
    </w:p>
    <w:p w:rsidR="00FF063A" w:rsidRPr="00766BF7" w:rsidRDefault="00F90ED7" w:rsidP="00210224">
      <w:pPr>
        <w:spacing w:after="240"/>
        <w:jc w:val="both"/>
        <w:rPr>
          <w:rFonts w:eastAsia="MS Mincho"/>
          <w:b/>
          <w:lang w:eastAsia="ja-JP"/>
        </w:rPr>
      </w:pPr>
      <w:r w:rsidRPr="00766BF7">
        <w:rPr>
          <w:rFonts w:eastAsia="宋体"/>
          <w:b/>
          <w:lang w:eastAsia="zh-CN"/>
        </w:rPr>
        <w:t xml:space="preserve">Summary of Phase II: 8 companies joined the discussion and 7 companies support Option 1. </w:t>
      </w:r>
      <w:r w:rsidR="00766BF7">
        <w:rPr>
          <w:rFonts w:eastAsia="宋体"/>
          <w:b/>
          <w:lang w:eastAsia="zh-CN"/>
        </w:rPr>
        <w:t>4 companies raised concerns on Option 2</w:t>
      </w:r>
      <w:r w:rsidR="0002032A">
        <w:rPr>
          <w:rFonts w:eastAsia="宋体"/>
          <w:b/>
          <w:lang w:eastAsia="zh-CN"/>
        </w:rPr>
        <w:t xml:space="preserve"> as there would be backward compatible issues</w:t>
      </w:r>
      <w:r w:rsidR="00766BF7">
        <w:rPr>
          <w:rFonts w:eastAsia="宋体"/>
          <w:b/>
          <w:lang w:eastAsia="zh-CN"/>
        </w:rPr>
        <w:t>. 4 companies raised concerns on Option 3</w:t>
      </w:r>
      <w:r w:rsidR="0002032A">
        <w:rPr>
          <w:rFonts w:eastAsia="宋体"/>
          <w:b/>
          <w:lang w:eastAsia="zh-CN"/>
        </w:rPr>
        <w:t xml:space="preserve"> as it cannot address all the scenarios</w:t>
      </w:r>
      <w:r w:rsidR="00766BF7">
        <w:rPr>
          <w:rFonts w:eastAsia="宋体"/>
          <w:b/>
          <w:lang w:eastAsia="zh-CN"/>
        </w:rPr>
        <w:t xml:space="preserve">. </w:t>
      </w:r>
      <w:r w:rsidR="0002032A">
        <w:rPr>
          <w:rFonts w:eastAsia="宋体"/>
          <w:b/>
          <w:lang w:eastAsia="zh-CN"/>
        </w:rPr>
        <w:t xml:space="preserve">3 companies think Option 4 might work and more companies think Option 4 require more discussion. </w:t>
      </w:r>
      <w:r w:rsidRPr="00766BF7">
        <w:rPr>
          <w:rFonts w:eastAsia="宋体"/>
          <w:b/>
          <w:lang w:eastAsia="zh-CN"/>
        </w:rPr>
        <w:t>As the</w:t>
      </w:r>
      <w:r w:rsidR="00766BF7">
        <w:rPr>
          <w:rFonts w:eastAsia="宋体"/>
          <w:b/>
          <w:lang w:eastAsia="zh-CN"/>
        </w:rPr>
        <w:t xml:space="preserve">re is </w:t>
      </w:r>
      <w:r w:rsidRPr="00766BF7">
        <w:rPr>
          <w:rFonts w:eastAsia="宋体"/>
          <w:b/>
          <w:lang w:eastAsia="zh-CN"/>
        </w:rPr>
        <w:t xml:space="preserve">majority </w:t>
      </w:r>
      <w:r w:rsidR="00766BF7">
        <w:rPr>
          <w:rFonts w:eastAsia="宋体"/>
          <w:b/>
          <w:lang w:eastAsia="zh-CN"/>
        </w:rPr>
        <w:t xml:space="preserve">to </w:t>
      </w:r>
      <w:r w:rsidRPr="00766BF7">
        <w:rPr>
          <w:rFonts w:eastAsia="宋体"/>
          <w:b/>
          <w:lang w:eastAsia="zh-CN"/>
        </w:rPr>
        <w:t>supports option 1 it is reasonable to go ahead with Option 1. The corresponding CRs will be prepared by the email moderator.</w:t>
      </w:r>
    </w:p>
    <w:p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rsidR="006E392D" w:rsidRDefault="00F90ED7" w:rsidP="00F2489A">
      <w:pPr>
        <w:rPr>
          <w:rFonts w:eastAsia="MS Mincho"/>
          <w:b/>
          <w:lang w:eastAsia="ja-JP"/>
        </w:rPr>
      </w:pPr>
      <w:r w:rsidRPr="0002032A">
        <w:rPr>
          <w:rFonts w:eastAsia="宋体" w:hint="eastAsia"/>
          <w:b/>
          <w:lang w:eastAsia="zh-CN"/>
        </w:rPr>
        <w:t>P</w:t>
      </w:r>
      <w:r w:rsidRPr="0002032A">
        <w:rPr>
          <w:rFonts w:eastAsia="宋体"/>
          <w:b/>
          <w:lang w:eastAsia="zh-CN"/>
        </w:rPr>
        <w:t xml:space="preserve">roposal: </w:t>
      </w:r>
      <w:r w:rsidRPr="0002032A">
        <w:rPr>
          <w:rFonts w:eastAsia="MS Mincho"/>
          <w:b/>
          <w:lang w:eastAsia="ja-JP"/>
        </w:rPr>
        <w:t>to include SRS resource capability in FeatureSetDownlink for SRS-only cells in the UE capability reporting</w:t>
      </w:r>
      <w:r w:rsidR="0002032A">
        <w:rPr>
          <w:rFonts w:eastAsia="MS Mincho"/>
          <w:b/>
          <w:lang w:eastAsia="ja-JP"/>
        </w:rPr>
        <w:t xml:space="preserve"> and agree the corresponding CRs in [1][2]</w:t>
      </w:r>
      <w:r w:rsidRPr="0002032A">
        <w:rPr>
          <w:rFonts w:eastAsia="MS Mincho"/>
          <w:b/>
          <w:lang w:eastAsia="ja-JP"/>
        </w:rPr>
        <w:t>.</w:t>
      </w:r>
    </w:p>
    <w:p w:rsidR="0002032A" w:rsidRPr="0002032A" w:rsidRDefault="0002032A" w:rsidP="0002032A">
      <w:pPr>
        <w:pStyle w:val="1"/>
        <w:rPr>
          <w:rFonts w:eastAsia="宋体"/>
          <w:sz w:val="32"/>
          <w:lang w:eastAsia="zh-CN"/>
        </w:rPr>
      </w:pPr>
      <w:r w:rsidRPr="0002032A">
        <w:rPr>
          <w:rFonts w:eastAsia="宋体"/>
          <w:sz w:val="32"/>
          <w:lang w:eastAsia="zh-CN"/>
        </w:rPr>
        <w:t>Ref</w:t>
      </w:r>
      <w:r>
        <w:rPr>
          <w:rFonts w:eastAsia="宋体"/>
          <w:sz w:val="32"/>
          <w:lang w:eastAsia="zh-CN"/>
        </w:rPr>
        <w:t>e</w:t>
      </w:r>
      <w:r w:rsidRPr="0002032A">
        <w:rPr>
          <w:rFonts w:eastAsia="宋体"/>
          <w:sz w:val="32"/>
          <w:lang w:eastAsia="zh-CN"/>
        </w:rPr>
        <w:t>rences</w:t>
      </w:r>
    </w:p>
    <w:p w:rsidR="0002032A" w:rsidRPr="0002032A" w:rsidRDefault="0002032A" w:rsidP="0002032A">
      <w:pPr>
        <w:overflowPunct/>
        <w:autoSpaceDE/>
        <w:autoSpaceDN/>
        <w:adjustRightInd/>
        <w:spacing w:after="0"/>
        <w:textAlignment w:val="auto"/>
        <w:rPr>
          <w:rFonts w:ascii="Arial" w:eastAsia="宋体" w:hAnsi="Arial" w:cs="Arial"/>
          <w:sz w:val="16"/>
          <w:szCs w:val="16"/>
          <w:lang w:val="en-US" w:eastAsia="zh-CN"/>
        </w:rPr>
      </w:pPr>
      <w:r w:rsidRPr="0002032A">
        <w:rPr>
          <w:rFonts w:ascii="Arial" w:eastAsia="宋体" w:hAnsi="Arial" w:cs="Arial" w:hint="eastAsia"/>
          <w:sz w:val="16"/>
          <w:szCs w:val="16"/>
          <w:lang w:val="en-US" w:eastAsia="zh-CN"/>
        </w:rPr>
        <w:t>[</w:t>
      </w:r>
      <w:r w:rsidRPr="0002032A">
        <w:rPr>
          <w:rFonts w:ascii="Arial" w:eastAsia="宋体" w:hAnsi="Arial" w:cs="Arial"/>
          <w:sz w:val="16"/>
          <w:szCs w:val="16"/>
          <w:lang w:val="en-US" w:eastAsia="zh-CN"/>
        </w:rPr>
        <w:t>1] R2-2003444</w:t>
      </w:r>
      <w:r>
        <w:rPr>
          <w:rFonts w:ascii="Arial" w:eastAsia="宋体" w:hAnsi="Arial" w:cs="Arial"/>
          <w:sz w:val="16"/>
          <w:szCs w:val="16"/>
          <w:lang w:val="en-US" w:eastAsia="zh-CN"/>
        </w:rPr>
        <w:tab/>
      </w:r>
      <w:r>
        <w:rPr>
          <w:rFonts w:ascii="Arial" w:eastAsia="宋体" w:hAnsi="Arial" w:cs="Arial"/>
          <w:sz w:val="16"/>
          <w:szCs w:val="16"/>
          <w:lang w:val="en-US" w:eastAsia="zh-CN"/>
        </w:rPr>
        <w:tab/>
      </w:r>
      <w:r w:rsidRPr="0002032A">
        <w:rPr>
          <w:rFonts w:ascii="Arial" w:eastAsia="宋体" w:hAnsi="Arial" w:cs="Arial"/>
          <w:sz w:val="16"/>
          <w:szCs w:val="16"/>
          <w:lang w:val="en-US" w:eastAsia="zh-CN"/>
        </w:rPr>
        <w:t>SRS Capability report for SRS only Scell</w:t>
      </w:r>
      <w:r>
        <w:rPr>
          <w:rFonts w:ascii="Arial" w:eastAsia="宋体" w:hAnsi="Arial" w:cs="Arial"/>
          <w:sz w:val="16"/>
          <w:szCs w:val="16"/>
          <w:lang w:val="en-US" w:eastAsia="zh-CN"/>
        </w:rPr>
        <w:tab/>
      </w:r>
      <w:r>
        <w:rPr>
          <w:rFonts w:ascii="Arial" w:eastAsia="宋体" w:hAnsi="Arial" w:cs="Arial"/>
          <w:sz w:val="16"/>
          <w:szCs w:val="16"/>
          <w:lang w:val="en-US" w:eastAsia="zh-CN"/>
        </w:rPr>
        <w:tab/>
      </w:r>
      <w:r w:rsidRPr="0002032A">
        <w:rPr>
          <w:rFonts w:ascii="Arial" w:eastAsia="宋体" w:hAnsi="Arial" w:cs="Arial"/>
          <w:sz w:val="16"/>
          <w:szCs w:val="16"/>
          <w:lang w:val="en-US" w:eastAsia="zh-CN"/>
        </w:rPr>
        <w:t>Huawei, HiSilicon</w:t>
      </w:r>
    </w:p>
    <w:p w:rsidR="0002032A" w:rsidRPr="0002032A" w:rsidRDefault="0002032A" w:rsidP="0002032A">
      <w:pPr>
        <w:overflowPunct/>
        <w:autoSpaceDE/>
        <w:autoSpaceDN/>
        <w:adjustRightInd/>
        <w:spacing w:after="0"/>
        <w:textAlignment w:val="auto"/>
        <w:rPr>
          <w:rFonts w:ascii="Arial" w:eastAsia="宋体" w:hAnsi="Arial" w:cs="Arial"/>
          <w:sz w:val="16"/>
          <w:szCs w:val="16"/>
          <w:lang w:val="en-US" w:eastAsia="zh-CN"/>
        </w:rPr>
      </w:pPr>
      <w:r w:rsidRPr="0002032A">
        <w:rPr>
          <w:rFonts w:ascii="Arial" w:eastAsia="宋体" w:hAnsi="Arial" w:cs="Arial" w:hint="eastAsia"/>
          <w:sz w:val="16"/>
          <w:szCs w:val="16"/>
          <w:lang w:val="en-US" w:eastAsia="zh-CN"/>
        </w:rPr>
        <w:t>[</w:t>
      </w:r>
      <w:r w:rsidRPr="0002032A">
        <w:rPr>
          <w:rFonts w:ascii="Arial" w:eastAsia="宋体" w:hAnsi="Arial" w:cs="Arial"/>
          <w:sz w:val="16"/>
          <w:szCs w:val="16"/>
          <w:lang w:val="en-US" w:eastAsia="zh-CN"/>
        </w:rPr>
        <w:t>2] R2-2003445</w:t>
      </w:r>
      <w:r>
        <w:rPr>
          <w:rFonts w:ascii="Arial" w:eastAsia="宋体" w:hAnsi="Arial" w:cs="Arial"/>
          <w:sz w:val="16"/>
          <w:szCs w:val="16"/>
          <w:lang w:val="en-US" w:eastAsia="zh-CN"/>
        </w:rPr>
        <w:tab/>
      </w:r>
      <w:r>
        <w:rPr>
          <w:rFonts w:ascii="Arial" w:eastAsia="宋体" w:hAnsi="Arial" w:cs="Arial"/>
          <w:sz w:val="16"/>
          <w:szCs w:val="16"/>
          <w:lang w:val="en-US" w:eastAsia="zh-CN"/>
        </w:rPr>
        <w:tab/>
      </w:r>
      <w:r w:rsidRPr="0002032A">
        <w:rPr>
          <w:rFonts w:ascii="Arial" w:eastAsia="宋体" w:hAnsi="Arial" w:cs="Arial"/>
          <w:sz w:val="16"/>
          <w:szCs w:val="16"/>
          <w:lang w:val="en-US" w:eastAsia="zh-CN"/>
        </w:rPr>
        <w:t>SRS Capability report for SRS only Scell</w:t>
      </w:r>
      <w:r>
        <w:rPr>
          <w:rFonts w:ascii="Arial" w:eastAsia="宋体" w:hAnsi="Arial" w:cs="Arial"/>
          <w:sz w:val="16"/>
          <w:szCs w:val="16"/>
          <w:lang w:val="en-US" w:eastAsia="zh-CN"/>
        </w:rPr>
        <w:tab/>
      </w:r>
      <w:r>
        <w:rPr>
          <w:rFonts w:ascii="Arial" w:eastAsia="宋体" w:hAnsi="Arial" w:cs="Arial"/>
          <w:sz w:val="16"/>
          <w:szCs w:val="16"/>
          <w:lang w:val="en-US" w:eastAsia="zh-CN"/>
        </w:rPr>
        <w:tab/>
      </w:r>
      <w:r w:rsidRPr="0002032A">
        <w:rPr>
          <w:rFonts w:ascii="Arial" w:eastAsia="宋体" w:hAnsi="Arial" w:cs="Arial"/>
          <w:sz w:val="16"/>
          <w:szCs w:val="16"/>
          <w:lang w:val="en-US" w:eastAsia="zh-CN"/>
        </w:rPr>
        <w:t>Huawei, HiSilicon</w:t>
      </w:r>
    </w:p>
    <w:p w:rsidR="0002032A" w:rsidRPr="0002032A" w:rsidRDefault="0002032A" w:rsidP="00F2489A">
      <w:pPr>
        <w:rPr>
          <w:rFonts w:ascii="Arial" w:eastAsia="宋体" w:hAnsi="Arial" w:cs="Arial"/>
          <w:sz w:val="16"/>
          <w:szCs w:val="16"/>
          <w:lang w:val="en-US" w:eastAsia="zh-CN"/>
        </w:rPr>
      </w:pPr>
    </w:p>
    <w:sectPr w:rsidR="0002032A" w:rsidRPr="0002032A" w:rsidSect="00F053DF">
      <w:headerReference w:type="default" r:id="rId11"/>
      <w:footerReference w:type="default" r:id="rId12"/>
      <w:footnotePr>
        <w:numRestart w:val="eachSect"/>
      </w:footnotePr>
      <w:pgSz w:w="11907" w:h="16840" w:code="9"/>
      <w:pgMar w:top="1416" w:right="1417"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51B" w:rsidRDefault="0095551B">
      <w:r>
        <w:separator/>
      </w:r>
    </w:p>
  </w:endnote>
  <w:endnote w:type="continuationSeparator" w:id="0">
    <w:p w:rsidR="0095551B" w:rsidRDefault="0095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Che">
    <w:altName w:val="Arial Unicode MS"/>
    <w:charset w:val="81"/>
    <w:family w:val="modern"/>
    <w:pitch w:val="fixed"/>
    <w:sig w:usb0="00000000"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697" w:rsidRDefault="003B269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51B" w:rsidRDefault="0095551B">
      <w:r>
        <w:separator/>
      </w:r>
    </w:p>
  </w:footnote>
  <w:footnote w:type="continuationSeparator" w:id="0">
    <w:p w:rsidR="0095551B" w:rsidRDefault="00955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697" w:rsidRDefault="003B2697">
    <w:pPr>
      <w:pStyle w:val="a5"/>
      <w:framePr w:wrap="auto" w:vAnchor="text" w:hAnchor="margin" w:xAlign="center" w:y="1"/>
      <w:widowControl/>
    </w:pPr>
    <w:r>
      <w:fldChar w:fldCharType="begin"/>
    </w:r>
    <w:r>
      <w:instrText xml:space="preserve"> PAGE </w:instrText>
    </w:r>
    <w:r>
      <w:fldChar w:fldCharType="separate"/>
    </w:r>
    <w:r w:rsidR="0002032A">
      <w:t>1</w:t>
    </w:r>
    <w:r>
      <w:fldChar w:fldCharType="end"/>
    </w:r>
  </w:p>
  <w:p w:rsidR="003B2697" w:rsidRDefault="003B26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843E2"/>
    <w:multiLevelType w:val="hybridMultilevel"/>
    <w:tmpl w:val="359CECF2"/>
    <w:lvl w:ilvl="0" w:tplc="F738AF3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B24AE2"/>
    <w:multiLevelType w:val="hybridMultilevel"/>
    <w:tmpl w:val="C7162FFC"/>
    <w:lvl w:ilvl="0" w:tplc="721403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FD46D4"/>
    <w:multiLevelType w:val="hybridMultilevel"/>
    <w:tmpl w:val="67CC7464"/>
    <w:lvl w:ilvl="0" w:tplc="632021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325BB"/>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71B7E"/>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58BEEA7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22"/>
        <w:szCs w:val="24"/>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9D217B"/>
    <w:multiLevelType w:val="hybridMultilevel"/>
    <w:tmpl w:val="80247F42"/>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643A8E"/>
    <w:multiLevelType w:val="hybridMultilevel"/>
    <w:tmpl w:val="53123D6E"/>
    <w:lvl w:ilvl="0" w:tplc="C79C5C4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4D28D7"/>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ED915DD"/>
    <w:multiLevelType w:val="hybridMultilevel"/>
    <w:tmpl w:val="DFE27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E6777B"/>
    <w:multiLevelType w:val="hybridMultilevel"/>
    <w:tmpl w:val="137E07DC"/>
    <w:lvl w:ilvl="0" w:tplc="F3A8FE2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030A"/>
    <w:multiLevelType w:val="hybridMultilevel"/>
    <w:tmpl w:val="9CE46E3A"/>
    <w:lvl w:ilvl="0" w:tplc="4BCE9C3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90255F"/>
    <w:multiLevelType w:val="hybridMultilevel"/>
    <w:tmpl w:val="D20E030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7A043797"/>
    <w:multiLevelType w:val="hybridMultilevel"/>
    <w:tmpl w:val="9EAA6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967F5F"/>
    <w:multiLevelType w:val="hybridMultilevel"/>
    <w:tmpl w:val="5852BC54"/>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13"/>
  </w:num>
  <w:num w:numId="4">
    <w:abstractNumId w:val="8"/>
  </w:num>
  <w:num w:numId="5">
    <w:abstractNumId w:val="9"/>
  </w:num>
  <w:num w:numId="6">
    <w:abstractNumId w:val="1"/>
  </w:num>
  <w:num w:numId="7">
    <w:abstractNumId w:val="18"/>
  </w:num>
  <w:num w:numId="8">
    <w:abstractNumId w:val="3"/>
  </w:num>
  <w:num w:numId="9">
    <w:abstractNumId w:val="2"/>
  </w:num>
  <w:num w:numId="10">
    <w:abstractNumId w:val="15"/>
  </w:num>
  <w:num w:numId="11">
    <w:abstractNumId w:val="7"/>
  </w:num>
  <w:num w:numId="12">
    <w:abstractNumId w:val="4"/>
  </w:num>
  <w:num w:numId="13">
    <w:abstractNumId w:val="7"/>
  </w:num>
  <w:num w:numId="14">
    <w:abstractNumId w:val="7"/>
  </w:num>
  <w:num w:numId="15">
    <w:abstractNumId w:val="14"/>
  </w:num>
  <w:num w:numId="16">
    <w:abstractNumId w:val="6"/>
  </w:num>
  <w:num w:numId="17">
    <w:abstractNumId w:val="16"/>
  </w:num>
  <w:num w:numId="18">
    <w:abstractNumId w:val="12"/>
  </w:num>
  <w:num w:numId="19">
    <w:abstractNumId w:val="5"/>
  </w:num>
  <w:num w:numId="20">
    <w:abstractNumId w:val="7"/>
  </w:num>
  <w:num w:numId="21">
    <w:abstractNumId w:val="7"/>
  </w:num>
  <w:num w:numId="22">
    <w:abstractNumId w:val="21"/>
  </w:num>
  <w:num w:numId="23">
    <w:abstractNumId w:val="10"/>
  </w:num>
  <w:num w:numId="24">
    <w:abstractNumId w:val="0"/>
  </w:num>
  <w:num w:numId="25">
    <w:abstractNumId w:val="23"/>
  </w:num>
  <w:num w:numId="26">
    <w:abstractNumId w:val="20"/>
  </w:num>
  <w:num w:numId="27">
    <w:abstractNumId w:val="7"/>
  </w:num>
  <w:num w:numId="28">
    <w:abstractNumId w:val="7"/>
  </w:num>
  <w:num w:numId="29">
    <w:abstractNumId w:val="22"/>
  </w:num>
  <w:num w:numId="30">
    <w:abstractNumId w:val="17"/>
  </w:num>
  <w:num w:numId="31">
    <w:abstractNumId w:val="19"/>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481"/>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959"/>
    <w:rsid w:val="00017992"/>
    <w:rsid w:val="00017B85"/>
    <w:rsid w:val="00017D22"/>
    <w:rsid w:val="00017E2D"/>
    <w:rsid w:val="0002032A"/>
    <w:rsid w:val="000206AA"/>
    <w:rsid w:val="00020776"/>
    <w:rsid w:val="00020B48"/>
    <w:rsid w:val="00020E1B"/>
    <w:rsid w:val="00021042"/>
    <w:rsid w:val="000212A1"/>
    <w:rsid w:val="00021907"/>
    <w:rsid w:val="00021E12"/>
    <w:rsid w:val="000220CE"/>
    <w:rsid w:val="000220E2"/>
    <w:rsid w:val="0002225D"/>
    <w:rsid w:val="00022423"/>
    <w:rsid w:val="000226AB"/>
    <w:rsid w:val="00023BEE"/>
    <w:rsid w:val="00023C17"/>
    <w:rsid w:val="00023F5A"/>
    <w:rsid w:val="00024157"/>
    <w:rsid w:val="0002475A"/>
    <w:rsid w:val="0002549F"/>
    <w:rsid w:val="00025F94"/>
    <w:rsid w:val="00026395"/>
    <w:rsid w:val="00026757"/>
    <w:rsid w:val="00026904"/>
    <w:rsid w:val="00026A59"/>
    <w:rsid w:val="00026F5D"/>
    <w:rsid w:val="0002723D"/>
    <w:rsid w:val="000279FB"/>
    <w:rsid w:val="00027ED0"/>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5AD9"/>
    <w:rsid w:val="00055CB8"/>
    <w:rsid w:val="00055E07"/>
    <w:rsid w:val="0005666A"/>
    <w:rsid w:val="00056CBD"/>
    <w:rsid w:val="00057835"/>
    <w:rsid w:val="00057E85"/>
    <w:rsid w:val="00060C50"/>
    <w:rsid w:val="000610E1"/>
    <w:rsid w:val="00062143"/>
    <w:rsid w:val="00062B7A"/>
    <w:rsid w:val="00063322"/>
    <w:rsid w:val="000633D5"/>
    <w:rsid w:val="000635CF"/>
    <w:rsid w:val="00063696"/>
    <w:rsid w:val="00063731"/>
    <w:rsid w:val="00063B92"/>
    <w:rsid w:val="00063E37"/>
    <w:rsid w:val="0006423A"/>
    <w:rsid w:val="000648B1"/>
    <w:rsid w:val="00064DAA"/>
    <w:rsid w:val="000658D0"/>
    <w:rsid w:val="00065D07"/>
    <w:rsid w:val="00066134"/>
    <w:rsid w:val="00066669"/>
    <w:rsid w:val="000667C2"/>
    <w:rsid w:val="00066E67"/>
    <w:rsid w:val="00066EE6"/>
    <w:rsid w:val="0006712A"/>
    <w:rsid w:val="000671B5"/>
    <w:rsid w:val="0006739A"/>
    <w:rsid w:val="00067985"/>
    <w:rsid w:val="00067DAE"/>
    <w:rsid w:val="0007064F"/>
    <w:rsid w:val="0007069D"/>
    <w:rsid w:val="000707F9"/>
    <w:rsid w:val="00070E01"/>
    <w:rsid w:val="00071125"/>
    <w:rsid w:val="000713A4"/>
    <w:rsid w:val="000714C2"/>
    <w:rsid w:val="00071DB0"/>
    <w:rsid w:val="000723F1"/>
    <w:rsid w:val="00072FAF"/>
    <w:rsid w:val="000736FA"/>
    <w:rsid w:val="00073D2A"/>
    <w:rsid w:val="000741D1"/>
    <w:rsid w:val="000741D8"/>
    <w:rsid w:val="00074F24"/>
    <w:rsid w:val="00075225"/>
    <w:rsid w:val="000761DE"/>
    <w:rsid w:val="000765A3"/>
    <w:rsid w:val="00077251"/>
    <w:rsid w:val="000775B6"/>
    <w:rsid w:val="00077F33"/>
    <w:rsid w:val="0008021E"/>
    <w:rsid w:val="000802FD"/>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7DE"/>
    <w:rsid w:val="00094940"/>
    <w:rsid w:val="00094AE2"/>
    <w:rsid w:val="00094F75"/>
    <w:rsid w:val="00094FEA"/>
    <w:rsid w:val="0009511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1107"/>
    <w:rsid w:val="000A12CE"/>
    <w:rsid w:val="000A1E7B"/>
    <w:rsid w:val="000A2529"/>
    <w:rsid w:val="000A32AD"/>
    <w:rsid w:val="000A353E"/>
    <w:rsid w:val="000A3954"/>
    <w:rsid w:val="000A44DE"/>
    <w:rsid w:val="000A471D"/>
    <w:rsid w:val="000A5151"/>
    <w:rsid w:val="000A5594"/>
    <w:rsid w:val="000A5B15"/>
    <w:rsid w:val="000A64CF"/>
    <w:rsid w:val="000A6D9F"/>
    <w:rsid w:val="000A7819"/>
    <w:rsid w:val="000A7B11"/>
    <w:rsid w:val="000A7C07"/>
    <w:rsid w:val="000A7D43"/>
    <w:rsid w:val="000B0854"/>
    <w:rsid w:val="000B0987"/>
    <w:rsid w:val="000B0B6F"/>
    <w:rsid w:val="000B0BA7"/>
    <w:rsid w:val="000B0BC8"/>
    <w:rsid w:val="000B1F1E"/>
    <w:rsid w:val="000B294B"/>
    <w:rsid w:val="000B2E9B"/>
    <w:rsid w:val="000B327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7632"/>
    <w:rsid w:val="000D765D"/>
    <w:rsid w:val="000D7A2E"/>
    <w:rsid w:val="000D7E09"/>
    <w:rsid w:val="000D7E31"/>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42D3"/>
    <w:rsid w:val="000F4599"/>
    <w:rsid w:val="000F46AA"/>
    <w:rsid w:val="000F4C31"/>
    <w:rsid w:val="000F4F83"/>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64"/>
    <w:rsid w:val="001157D6"/>
    <w:rsid w:val="00115CC0"/>
    <w:rsid w:val="00115ED2"/>
    <w:rsid w:val="00116080"/>
    <w:rsid w:val="00116787"/>
    <w:rsid w:val="00116E5D"/>
    <w:rsid w:val="001174A6"/>
    <w:rsid w:val="00117964"/>
    <w:rsid w:val="0012000B"/>
    <w:rsid w:val="00120141"/>
    <w:rsid w:val="001207D2"/>
    <w:rsid w:val="00120BBB"/>
    <w:rsid w:val="0012120A"/>
    <w:rsid w:val="00121783"/>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E13"/>
    <w:rsid w:val="00131F11"/>
    <w:rsid w:val="00132B1C"/>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4048A"/>
    <w:rsid w:val="00140CB7"/>
    <w:rsid w:val="00140F21"/>
    <w:rsid w:val="00141895"/>
    <w:rsid w:val="00141EF8"/>
    <w:rsid w:val="001420CF"/>
    <w:rsid w:val="00142A41"/>
    <w:rsid w:val="00142DCC"/>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56A"/>
    <w:rsid w:val="00175824"/>
    <w:rsid w:val="001763EE"/>
    <w:rsid w:val="001766D1"/>
    <w:rsid w:val="00176941"/>
    <w:rsid w:val="00176A19"/>
    <w:rsid w:val="00176AED"/>
    <w:rsid w:val="001773D6"/>
    <w:rsid w:val="001776FB"/>
    <w:rsid w:val="00177908"/>
    <w:rsid w:val="00177C30"/>
    <w:rsid w:val="001804BE"/>
    <w:rsid w:val="00180945"/>
    <w:rsid w:val="00181048"/>
    <w:rsid w:val="001815BA"/>
    <w:rsid w:val="001815F1"/>
    <w:rsid w:val="00181AD5"/>
    <w:rsid w:val="00182226"/>
    <w:rsid w:val="001822D6"/>
    <w:rsid w:val="0018235E"/>
    <w:rsid w:val="001824D1"/>
    <w:rsid w:val="00182774"/>
    <w:rsid w:val="00182D6C"/>
    <w:rsid w:val="0018314E"/>
    <w:rsid w:val="0018366E"/>
    <w:rsid w:val="001841B0"/>
    <w:rsid w:val="001844B4"/>
    <w:rsid w:val="001851A2"/>
    <w:rsid w:val="00185240"/>
    <w:rsid w:val="00185B07"/>
    <w:rsid w:val="0018686E"/>
    <w:rsid w:val="0018689E"/>
    <w:rsid w:val="00186918"/>
    <w:rsid w:val="00186B7C"/>
    <w:rsid w:val="00186FED"/>
    <w:rsid w:val="001871CD"/>
    <w:rsid w:val="00187463"/>
    <w:rsid w:val="001874A3"/>
    <w:rsid w:val="001878F6"/>
    <w:rsid w:val="00187B6A"/>
    <w:rsid w:val="00187E97"/>
    <w:rsid w:val="00190142"/>
    <w:rsid w:val="00191396"/>
    <w:rsid w:val="001913A3"/>
    <w:rsid w:val="00191976"/>
    <w:rsid w:val="0019229B"/>
    <w:rsid w:val="00192CF8"/>
    <w:rsid w:val="00192E42"/>
    <w:rsid w:val="00193165"/>
    <w:rsid w:val="001933B6"/>
    <w:rsid w:val="00193508"/>
    <w:rsid w:val="00193752"/>
    <w:rsid w:val="00193954"/>
    <w:rsid w:val="00193A7C"/>
    <w:rsid w:val="001943F1"/>
    <w:rsid w:val="001958DC"/>
    <w:rsid w:val="00195DCD"/>
    <w:rsid w:val="00195EC4"/>
    <w:rsid w:val="00195F48"/>
    <w:rsid w:val="0019654A"/>
    <w:rsid w:val="001965D4"/>
    <w:rsid w:val="00196B77"/>
    <w:rsid w:val="00196CED"/>
    <w:rsid w:val="00196E8E"/>
    <w:rsid w:val="0019753B"/>
    <w:rsid w:val="0019781D"/>
    <w:rsid w:val="00197F54"/>
    <w:rsid w:val="001A070B"/>
    <w:rsid w:val="001A08FF"/>
    <w:rsid w:val="001A094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5126"/>
    <w:rsid w:val="001A52F1"/>
    <w:rsid w:val="001A5564"/>
    <w:rsid w:val="001A5951"/>
    <w:rsid w:val="001A5E1D"/>
    <w:rsid w:val="001A5FAC"/>
    <w:rsid w:val="001A652B"/>
    <w:rsid w:val="001A69B0"/>
    <w:rsid w:val="001A7015"/>
    <w:rsid w:val="001A702E"/>
    <w:rsid w:val="001A71BC"/>
    <w:rsid w:val="001A7267"/>
    <w:rsid w:val="001A7991"/>
    <w:rsid w:val="001A7F63"/>
    <w:rsid w:val="001A7FED"/>
    <w:rsid w:val="001B00B7"/>
    <w:rsid w:val="001B044D"/>
    <w:rsid w:val="001B0458"/>
    <w:rsid w:val="001B059B"/>
    <w:rsid w:val="001B14C1"/>
    <w:rsid w:val="001B15B6"/>
    <w:rsid w:val="001B2280"/>
    <w:rsid w:val="001B2B27"/>
    <w:rsid w:val="001B2B59"/>
    <w:rsid w:val="001B3237"/>
    <w:rsid w:val="001B32FB"/>
    <w:rsid w:val="001B3BC3"/>
    <w:rsid w:val="001B4001"/>
    <w:rsid w:val="001B40E0"/>
    <w:rsid w:val="001B459C"/>
    <w:rsid w:val="001B4F8C"/>
    <w:rsid w:val="001B5661"/>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D1D"/>
    <w:rsid w:val="001E028D"/>
    <w:rsid w:val="001E0399"/>
    <w:rsid w:val="001E0870"/>
    <w:rsid w:val="001E112C"/>
    <w:rsid w:val="001E14F0"/>
    <w:rsid w:val="001E1748"/>
    <w:rsid w:val="001E19B1"/>
    <w:rsid w:val="001E19CB"/>
    <w:rsid w:val="001E1B9D"/>
    <w:rsid w:val="001E2050"/>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FD0"/>
    <w:rsid w:val="001F5512"/>
    <w:rsid w:val="001F5583"/>
    <w:rsid w:val="001F5890"/>
    <w:rsid w:val="001F5907"/>
    <w:rsid w:val="001F5DDC"/>
    <w:rsid w:val="001F626C"/>
    <w:rsid w:val="001F6EB0"/>
    <w:rsid w:val="001F6F34"/>
    <w:rsid w:val="001F71E4"/>
    <w:rsid w:val="001F78E7"/>
    <w:rsid w:val="001F7A64"/>
    <w:rsid w:val="001F7C4D"/>
    <w:rsid w:val="002004D3"/>
    <w:rsid w:val="0020059E"/>
    <w:rsid w:val="002006E3"/>
    <w:rsid w:val="00200E1D"/>
    <w:rsid w:val="00201225"/>
    <w:rsid w:val="00201553"/>
    <w:rsid w:val="00201CC1"/>
    <w:rsid w:val="002024BA"/>
    <w:rsid w:val="00202596"/>
    <w:rsid w:val="002025F3"/>
    <w:rsid w:val="00203326"/>
    <w:rsid w:val="00204039"/>
    <w:rsid w:val="0020442C"/>
    <w:rsid w:val="00205424"/>
    <w:rsid w:val="002054C2"/>
    <w:rsid w:val="002056A6"/>
    <w:rsid w:val="00205851"/>
    <w:rsid w:val="00205F18"/>
    <w:rsid w:val="00206151"/>
    <w:rsid w:val="00206327"/>
    <w:rsid w:val="002070EA"/>
    <w:rsid w:val="002071CE"/>
    <w:rsid w:val="002072F3"/>
    <w:rsid w:val="002074D5"/>
    <w:rsid w:val="00207D80"/>
    <w:rsid w:val="00207E46"/>
    <w:rsid w:val="00210224"/>
    <w:rsid w:val="00210250"/>
    <w:rsid w:val="0021060A"/>
    <w:rsid w:val="00210AB3"/>
    <w:rsid w:val="00210B30"/>
    <w:rsid w:val="00211125"/>
    <w:rsid w:val="002113BC"/>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648"/>
    <w:rsid w:val="00222AC9"/>
    <w:rsid w:val="00222AD6"/>
    <w:rsid w:val="00223152"/>
    <w:rsid w:val="002231DB"/>
    <w:rsid w:val="0022322A"/>
    <w:rsid w:val="00223527"/>
    <w:rsid w:val="00223E02"/>
    <w:rsid w:val="00224227"/>
    <w:rsid w:val="0022434E"/>
    <w:rsid w:val="002245D6"/>
    <w:rsid w:val="002245D7"/>
    <w:rsid w:val="002246B0"/>
    <w:rsid w:val="0022506C"/>
    <w:rsid w:val="00225701"/>
    <w:rsid w:val="00225B80"/>
    <w:rsid w:val="00225C83"/>
    <w:rsid w:val="00225CA5"/>
    <w:rsid w:val="00225E3F"/>
    <w:rsid w:val="00226E14"/>
    <w:rsid w:val="002275D2"/>
    <w:rsid w:val="00230493"/>
    <w:rsid w:val="00230838"/>
    <w:rsid w:val="00230FFD"/>
    <w:rsid w:val="0023114F"/>
    <w:rsid w:val="00231235"/>
    <w:rsid w:val="00231451"/>
    <w:rsid w:val="00231B60"/>
    <w:rsid w:val="00231B85"/>
    <w:rsid w:val="00231D60"/>
    <w:rsid w:val="002322F6"/>
    <w:rsid w:val="00232664"/>
    <w:rsid w:val="00232745"/>
    <w:rsid w:val="0023276E"/>
    <w:rsid w:val="00232B12"/>
    <w:rsid w:val="00232F3E"/>
    <w:rsid w:val="0023315F"/>
    <w:rsid w:val="002333B3"/>
    <w:rsid w:val="002338D4"/>
    <w:rsid w:val="00233C6C"/>
    <w:rsid w:val="00234212"/>
    <w:rsid w:val="00234B87"/>
    <w:rsid w:val="002357ED"/>
    <w:rsid w:val="0023601A"/>
    <w:rsid w:val="0023631E"/>
    <w:rsid w:val="00236508"/>
    <w:rsid w:val="00236BCA"/>
    <w:rsid w:val="00237506"/>
    <w:rsid w:val="00237AD3"/>
    <w:rsid w:val="00237C07"/>
    <w:rsid w:val="00240112"/>
    <w:rsid w:val="0024120C"/>
    <w:rsid w:val="002415BD"/>
    <w:rsid w:val="00241962"/>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3525"/>
    <w:rsid w:val="00253C2B"/>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A7C"/>
    <w:rsid w:val="00260A8D"/>
    <w:rsid w:val="00260CB9"/>
    <w:rsid w:val="00260D71"/>
    <w:rsid w:val="00261071"/>
    <w:rsid w:val="002610FF"/>
    <w:rsid w:val="002611C2"/>
    <w:rsid w:val="00261D36"/>
    <w:rsid w:val="00261E4E"/>
    <w:rsid w:val="00262258"/>
    <w:rsid w:val="0026228C"/>
    <w:rsid w:val="002626CF"/>
    <w:rsid w:val="0026295D"/>
    <w:rsid w:val="00262996"/>
    <w:rsid w:val="002629DD"/>
    <w:rsid w:val="00262AE6"/>
    <w:rsid w:val="00262B41"/>
    <w:rsid w:val="00262C25"/>
    <w:rsid w:val="00262E3A"/>
    <w:rsid w:val="0026309B"/>
    <w:rsid w:val="00263264"/>
    <w:rsid w:val="002635E1"/>
    <w:rsid w:val="00263628"/>
    <w:rsid w:val="0026385D"/>
    <w:rsid w:val="00263E88"/>
    <w:rsid w:val="002640B0"/>
    <w:rsid w:val="002641E7"/>
    <w:rsid w:val="00264740"/>
    <w:rsid w:val="002649AE"/>
    <w:rsid w:val="002650B9"/>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224A"/>
    <w:rsid w:val="0028255E"/>
    <w:rsid w:val="00282668"/>
    <w:rsid w:val="0028277B"/>
    <w:rsid w:val="00282812"/>
    <w:rsid w:val="002829B3"/>
    <w:rsid w:val="00282A8D"/>
    <w:rsid w:val="00283C23"/>
    <w:rsid w:val="00283E98"/>
    <w:rsid w:val="00284058"/>
    <w:rsid w:val="002844E4"/>
    <w:rsid w:val="00284AE6"/>
    <w:rsid w:val="00284D2E"/>
    <w:rsid w:val="00284F57"/>
    <w:rsid w:val="00285060"/>
    <w:rsid w:val="00285CB7"/>
    <w:rsid w:val="0028608A"/>
    <w:rsid w:val="00286207"/>
    <w:rsid w:val="002863D5"/>
    <w:rsid w:val="002865EF"/>
    <w:rsid w:val="0028660F"/>
    <w:rsid w:val="00286658"/>
    <w:rsid w:val="00286844"/>
    <w:rsid w:val="0028694F"/>
    <w:rsid w:val="00286B6D"/>
    <w:rsid w:val="00286FD6"/>
    <w:rsid w:val="0028749D"/>
    <w:rsid w:val="00287B28"/>
    <w:rsid w:val="0029130A"/>
    <w:rsid w:val="00291331"/>
    <w:rsid w:val="002913B8"/>
    <w:rsid w:val="0029150D"/>
    <w:rsid w:val="002915B7"/>
    <w:rsid w:val="002919E7"/>
    <w:rsid w:val="00291B40"/>
    <w:rsid w:val="00291E51"/>
    <w:rsid w:val="00291FA1"/>
    <w:rsid w:val="002923EF"/>
    <w:rsid w:val="00292704"/>
    <w:rsid w:val="002928F7"/>
    <w:rsid w:val="00292D6B"/>
    <w:rsid w:val="00293020"/>
    <w:rsid w:val="002930B0"/>
    <w:rsid w:val="002933DF"/>
    <w:rsid w:val="002941B6"/>
    <w:rsid w:val="00294677"/>
    <w:rsid w:val="002947C2"/>
    <w:rsid w:val="00295B7A"/>
    <w:rsid w:val="00295E28"/>
    <w:rsid w:val="0029621D"/>
    <w:rsid w:val="00296CC1"/>
    <w:rsid w:val="00296E6B"/>
    <w:rsid w:val="00296ED8"/>
    <w:rsid w:val="00297451"/>
    <w:rsid w:val="00297589"/>
    <w:rsid w:val="0029771E"/>
    <w:rsid w:val="002A030E"/>
    <w:rsid w:val="002A04C4"/>
    <w:rsid w:val="002A0582"/>
    <w:rsid w:val="002A0E4E"/>
    <w:rsid w:val="002A11F2"/>
    <w:rsid w:val="002A153E"/>
    <w:rsid w:val="002A1B7F"/>
    <w:rsid w:val="002A1CDB"/>
    <w:rsid w:val="002A2166"/>
    <w:rsid w:val="002A23C5"/>
    <w:rsid w:val="002A28FB"/>
    <w:rsid w:val="002A2993"/>
    <w:rsid w:val="002A3C96"/>
    <w:rsid w:val="002A3E86"/>
    <w:rsid w:val="002A3F3A"/>
    <w:rsid w:val="002A4393"/>
    <w:rsid w:val="002A50C0"/>
    <w:rsid w:val="002A533F"/>
    <w:rsid w:val="002A5379"/>
    <w:rsid w:val="002A5C1D"/>
    <w:rsid w:val="002A5D2A"/>
    <w:rsid w:val="002A5E62"/>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E25"/>
    <w:rsid w:val="002B33E8"/>
    <w:rsid w:val="002B397E"/>
    <w:rsid w:val="002B41D1"/>
    <w:rsid w:val="002B45AA"/>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835"/>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8FB"/>
    <w:rsid w:val="002C7CAF"/>
    <w:rsid w:val="002D05B3"/>
    <w:rsid w:val="002D071A"/>
    <w:rsid w:val="002D0AC9"/>
    <w:rsid w:val="002D124D"/>
    <w:rsid w:val="002D2252"/>
    <w:rsid w:val="002D2567"/>
    <w:rsid w:val="002D397F"/>
    <w:rsid w:val="002D39A1"/>
    <w:rsid w:val="002D3DF2"/>
    <w:rsid w:val="002D3E69"/>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92D"/>
    <w:rsid w:val="002E0AF8"/>
    <w:rsid w:val="002E1055"/>
    <w:rsid w:val="002E11D7"/>
    <w:rsid w:val="002E12A9"/>
    <w:rsid w:val="002E132E"/>
    <w:rsid w:val="002E17D8"/>
    <w:rsid w:val="002E1FF7"/>
    <w:rsid w:val="002E2580"/>
    <w:rsid w:val="002E32E6"/>
    <w:rsid w:val="002E3921"/>
    <w:rsid w:val="002E3B08"/>
    <w:rsid w:val="002E3BE1"/>
    <w:rsid w:val="002E3C54"/>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AA"/>
    <w:rsid w:val="002F269A"/>
    <w:rsid w:val="002F2871"/>
    <w:rsid w:val="002F2D3B"/>
    <w:rsid w:val="002F2DA5"/>
    <w:rsid w:val="002F2DF1"/>
    <w:rsid w:val="002F32C4"/>
    <w:rsid w:val="002F385C"/>
    <w:rsid w:val="002F389A"/>
    <w:rsid w:val="002F3996"/>
    <w:rsid w:val="002F3C48"/>
    <w:rsid w:val="002F3F04"/>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A20"/>
    <w:rsid w:val="002F7C4A"/>
    <w:rsid w:val="002F7C97"/>
    <w:rsid w:val="002F7FD1"/>
    <w:rsid w:val="00300ACD"/>
    <w:rsid w:val="00300B8A"/>
    <w:rsid w:val="00300FBA"/>
    <w:rsid w:val="00301171"/>
    <w:rsid w:val="00301308"/>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62EA"/>
    <w:rsid w:val="003064BB"/>
    <w:rsid w:val="00306786"/>
    <w:rsid w:val="00306A71"/>
    <w:rsid w:val="00306CCA"/>
    <w:rsid w:val="00306EC7"/>
    <w:rsid w:val="003071CD"/>
    <w:rsid w:val="00307200"/>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93A"/>
    <w:rsid w:val="0032298F"/>
    <w:rsid w:val="00322E09"/>
    <w:rsid w:val="00322F80"/>
    <w:rsid w:val="0032309C"/>
    <w:rsid w:val="003235FD"/>
    <w:rsid w:val="0032373F"/>
    <w:rsid w:val="00323B07"/>
    <w:rsid w:val="00323B73"/>
    <w:rsid w:val="0032413B"/>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E63"/>
    <w:rsid w:val="00333296"/>
    <w:rsid w:val="0033353B"/>
    <w:rsid w:val="00333B35"/>
    <w:rsid w:val="00333DF3"/>
    <w:rsid w:val="003340DC"/>
    <w:rsid w:val="003343B0"/>
    <w:rsid w:val="00334438"/>
    <w:rsid w:val="00334C56"/>
    <w:rsid w:val="00334E84"/>
    <w:rsid w:val="0033529C"/>
    <w:rsid w:val="00335482"/>
    <w:rsid w:val="00335F81"/>
    <w:rsid w:val="003362C7"/>
    <w:rsid w:val="003366AC"/>
    <w:rsid w:val="0033686C"/>
    <w:rsid w:val="0034088B"/>
    <w:rsid w:val="00340B71"/>
    <w:rsid w:val="00340EBF"/>
    <w:rsid w:val="003415EA"/>
    <w:rsid w:val="003417C1"/>
    <w:rsid w:val="00341ADA"/>
    <w:rsid w:val="00343043"/>
    <w:rsid w:val="003435D5"/>
    <w:rsid w:val="003440DA"/>
    <w:rsid w:val="003442B0"/>
    <w:rsid w:val="003446BA"/>
    <w:rsid w:val="0034553B"/>
    <w:rsid w:val="00345E5B"/>
    <w:rsid w:val="00345FCE"/>
    <w:rsid w:val="0034618E"/>
    <w:rsid w:val="003465C1"/>
    <w:rsid w:val="0034723B"/>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574C"/>
    <w:rsid w:val="00355CA8"/>
    <w:rsid w:val="0035625A"/>
    <w:rsid w:val="003566FF"/>
    <w:rsid w:val="00356A24"/>
    <w:rsid w:val="00356AE9"/>
    <w:rsid w:val="00357E6D"/>
    <w:rsid w:val="0036082C"/>
    <w:rsid w:val="00360CF3"/>
    <w:rsid w:val="003610D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BF4"/>
    <w:rsid w:val="00365D01"/>
    <w:rsid w:val="00366A81"/>
    <w:rsid w:val="00366B97"/>
    <w:rsid w:val="00366C67"/>
    <w:rsid w:val="0036708E"/>
    <w:rsid w:val="003674B3"/>
    <w:rsid w:val="003677C1"/>
    <w:rsid w:val="00367CBF"/>
    <w:rsid w:val="00367D19"/>
    <w:rsid w:val="00370158"/>
    <w:rsid w:val="00370245"/>
    <w:rsid w:val="00370390"/>
    <w:rsid w:val="00371627"/>
    <w:rsid w:val="00371E85"/>
    <w:rsid w:val="00372432"/>
    <w:rsid w:val="00372C70"/>
    <w:rsid w:val="00373353"/>
    <w:rsid w:val="003735E2"/>
    <w:rsid w:val="00373EA6"/>
    <w:rsid w:val="003740CA"/>
    <w:rsid w:val="003747C0"/>
    <w:rsid w:val="0037492B"/>
    <w:rsid w:val="00374A4E"/>
    <w:rsid w:val="00374A6C"/>
    <w:rsid w:val="00375734"/>
    <w:rsid w:val="00375D9C"/>
    <w:rsid w:val="00376421"/>
    <w:rsid w:val="003765D2"/>
    <w:rsid w:val="00376966"/>
    <w:rsid w:val="00376ED2"/>
    <w:rsid w:val="00376F50"/>
    <w:rsid w:val="0037783F"/>
    <w:rsid w:val="003778C9"/>
    <w:rsid w:val="00377B1B"/>
    <w:rsid w:val="00377C48"/>
    <w:rsid w:val="00377DE1"/>
    <w:rsid w:val="00380071"/>
    <w:rsid w:val="003803BF"/>
    <w:rsid w:val="0038043B"/>
    <w:rsid w:val="003804E5"/>
    <w:rsid w:val="0038060E"/>
    <w:rsid w:val="003806B5"/>
    <w:rsid w:val="00380FB9"/>
    <w:rsid w:val="003819A4"/>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76F"/>
    <w:rsid w:val="003A609A"/>
    <w:rsid w:val="003A6251"/>
    <w:rsid w:val="003A71F0"/>
    <w:rsid w:val="003A76F1"/>
    <w:rsid w:val="003A7929"/>
    <w:rsid w:val="003A7986"/>
    <w:rsid w:val="003A7BFB"/>
    <w:rsid w:val="003A7E9E"/>
    <w:rsid w:val="003A7F6C"/>
    <w:rsid w:val="003B08C9"/>
    <w:rsid w:val="003B0E8A"/>
    <w:rsid w:val="003B1103"/>
    <w:rsid w:val="003B1131"/>
    <w:rsid w:val="003B14D3"/>
    <w:rsid w:val="003B1C9D"/>
    <w:rsid w:val="003B1EC0"/>
    <w:rsid w:val="003B1F56"/>
    <w:rsid w:val="003B2249"/>
    <w:rsid w:val="003B2450"/>
    <w:rsid w:val="003B2697"/>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72B"/>
    <w:rsid w:val="003D0774"/>
    <w:rsid w:val="003D1130"/>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E30"/>
    <w:rsid w:val="003F509D"/>
    <w:rsid w:val="003F572A"/>
    <w:rsid w:val="003F573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3164"/>
    <w:rsid w:val="004138D2"/>
    <w:rsid w:val="00413CB5"/>
    <w:rsid w:val="00413CBC"/>
    <w:rsid w:val="00413E9B"/>
    <w:rsid w:val="00414585"/>
    <w:rsid w:val="00414630"/>
    <w:rsid w:val="00414ACD"/>
    <w:rsid w:val="00414B81"/>
    <w:rsid w:val="00414DE3"/>
    <w:rsid w:val="00415298"/>
    <w:rsid w:val="00415D8B"/>
    <w:rsid w:val="004163E0"/>
    <w:rsid w:val="00416B29"/>
    <w:rsid w:val="004171EC"/>
    <w:rsid w:val="00417345"/>
    <w:rsid w:val="00417836"/>
    <w:rsid w:val="004201F9"/>
    <w:rsid w:val="00420F3A"/>
    <w:rsid w:val="00421321"/>
    <w:rsid w:val="00421EB0"/>
    <w:rsid w:val="004223B7"/>
    <w:rsid w:val="00422956"/>
    <w:rsid w:val="00422B31"/>
    <w:rsid w:val="00423618"/>
    <w:rsid w:val="00423893"/>
    <w:rsid w:val="004239DF"/>
    <w:rsid w:val="00423CBE"/>
    <w:rsid w:val="004246C0"/>
    <w:rsid w:val="00424E9F"/>
    <w:rsid w:val="004255FF"/>
    <w:rsid w:val="00425AD1"/>
    <w:rsid w:val="00425BCE"/>
    <w:rsid w:val="004268C0"/>
    <w:rsid w:val="00426D7C"/>
    <w:rsid w:val="00426E37"/>
    <w:rsid w:val="004272E5"/>
    <w:rsid w:val="004278C3"/>
    <w:rsid w:val="00427956"/>
    <w:rsid w:val="00427B1A"/>
    <w:rsid w:val="00430324"/>
    <w:rsid w:val="00430883"/>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4E2"/>
    <w:rsid w:val="0043556B"/>
    <w:rsid w:val="0043557D"/>
    <w:rsid w:val="0043590E"/>
    <w:rsid w:val="00435DAA"/>
    <w:rsid w:val="0043648E"/>
    <w:rsid w:val="004369A7"/>
    <w:rsid w:val="00436BA8"/>
    <w:rsid w:val="00436BD2"/>
    <w:rsid w:val="00436F3A"/>
    <w:rsid w:val="00436FD6"/>
    <w:rsid w:val="00437177"/>
    <w:rsid w:val="004375A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42A4"/>
    <w:rsid w:val="004444A2"/>
    <w:rsid w:val="00444DA8"/>
    <w:rsid w:val="004453CF"/>
    <w:rsid w:val="00445828"/>
    <w:rsid w:val="00445B93"/>
    <w:rsid w:val="00445CEA"/>
    <w:rsid w:val="00445FB2"/>
    <w:rsid w:val="00447748"/>
    <w:rsid w:val="00447B50"/>
    <w:rsid w:val="004502E5"/>
    <w:rsid w:val="00450314"/>
    <w:rsid w:val="004508E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6012"/>
    <w:rsid w:val="00466141"/>
    <w:rsid w:val="00466307"/>
    <w:rsid w:val="0046639A"/>
    <w:rsid w:val="004668D4"/>
    <w:rsid w:val="004674B2"/>
    <w:rsid w:val="004676E5"/>
    <w:rsid w:val="004677D1"/>
    <w:rsid w:val="00467885"/>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212"/>
    <w:rsid w:val="004817BE"/>
    <w:rsid w:val="00481908"/>
    <w:rsid w:val="004819D9"/>
    <w:rsid w:val="004822A9"/>
    <w:rsid w:val="00482DFB"/>
    <w:rsid w:val="004832A7"/>
    <w:rsid w:val="004835A3"/>
    <w:rsid w:val="00483F86"/>
    <w:rsid w:val="0048410E"/>
    <w:rsid w:val="00484A35"/>
    <w:rsid w:val="00485300"/>
    <w:rsid w:val="004855C0"/>
    <w:rsid w:val="00485C7E"/>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B50"/>
    <w:rsid w:val="00492B8C"/>
    <w:rsid w:val="0049341A"/>
    <w:rsid w:val="004940CC"/>
    <w:rsid w:val="00494211"/>
    <w:rsid w:val="004944C4"/>
    <w:rsid w:val="00494B01"/>
    <w:rsid w:val="00494FA2"/>
    <w:rsid w:val="004951AB"/>
    <w:rsid w:val="00495749"/>
    <w:rsid w:val="00495A00"/>
    <w:rsid w:val="00495ABB"/>
    <w:rsid w:val="00495D6C"/>
    <w:rsid w:val="00495E61"/>
    <w:rsid w:val="00497481"/>
    <w:rsid w:val="0049765A"/>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385F"/>
    <w:rsid w:val="004B442B"/>
    <w:rsid w:val="004B4F95"/>
    <w:rsid w:val="004B5067"/>
    <w:rsid w:val="004B5E9B"/>
    <w:rsid w:val="004B677B"/>
    <w:rsid w:val="004B68BB"/>
    <w:rsid w:val="004B6C7A"/>
    <w:rsid w:val="004B6D09"/>
    <w:rsid w:val="004B6DEF"/>
    <w:rsid w:val="004B73EB"/>
    <w:rsid w:val="004B776B"/>
    <w:rsid w:val="004B77C9"/>
    <w:rsid w:val="004B783F"/>
    <w:rsid w:val="004C09B4"/>
    <w:rsid w:val="004C0B82"/>
    <w:rsid w:val="004C0ED4"/>
    <w:rsid w:val="004C1414"/>
    <w:rsid w:val="004C1B00"/>
    <w:rsid w:val="004C219A"/>
    <w:rsid w:val="004C2453"/>
    <w:rsid w:val="004C2654"/>
    <w:rsid w:val="004C27A9"/>
    <w:rsid w:val="004C2CB7"/>
    <w:rsid w:val="004C3AD6"/>
    <w:rsid w:val="004C3FBC"/>
    <w:rsid w:val="004C460C"/>
    <w:rsid w:val="004C53D8"/>
    <w:rsid w:val="004C5795"/>
    <w:rsid w:val="004C5872"/>
    <w:rsid w:val="004C61F2"/>
    <w:rsid w:val="004C66F1"/>
    <w:rsid w:val="004C72C6"/>
    <w:rsid w:val="004C7412"/>
    <w:rsid w:val="004C7937"/>
    <w:rsid w:val="004C7F29"/>
    <w:rsid w:val="004D04BF"/>
    <w:rsid w:val="004D0922"/>
    <w:rsid w:val="004D0D39"/>
    <w:rsid w:val="004D0D66"/>
    <w:rsid w:val="004D1371"/>
    <w:rsid w:val="004D16FD"/>
    <w:rsid w:val="004D2833"/>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E5"/>
    <w:rsid w:val="004D78ED"/>
    <w:rsid w:val="004D7F8E"/>
    <w:rsid w:val="004E05D3"/>
    <w:rsid w:val="004E0E63"/>
    <w:rsid w:val="004E1508"/>
    <w:rsid w:val="004E20AC"/>
    <w:rsid w:val="004E23A7"/>
    <w:rsid w:val="004E2554"/>
    <w:rsid w:val="004E291B"/>
    <w:rsid w:val="004E2DF7"/>
    <w:rsid w:val="004E44C8"/>
    <w:rsid w:val="004E44FF"/>
    <w:rsid w:val="004E5418"/>
    <w:rsid w:val="004E5689"/>
    <w:rsid w:val="004E6496"/>
    <w:rsid w:val="004E690C"/>
    <w:rsid w:val="004E6AD3"/>
    <w:rsid w:val="004E6B02"/>
    <w:rsid w:val="004E6B67"/>
    <w:rsid w:val="004E76F5"/>
    <w:rsid w:val="004E7B3A"/>
    <w:rsid w:val="004F05AB"/>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396"/>
    <w:rsid w:val="004F6BE5"/>
    <w:rsid w:val="004F6E37"/>
    <w:rsid w:val="004F747C"/>
    <w:rsid w:val="004F7D05"/>
    <w:rsid w:val="00500A0F"/>
    <w:rsid w:val="0050100B"/>
    <w:rsid w:val="0050101A"/>
    <w:rsid w:val="00501A5B"/>
    <w:rsid w:val="00502279"/>
    <w:rsid w:val="00502710"/>
    <w:rsid w:val="00502C20"/>
    <w:rsid w:val="00502C94"/>
    <w:rsid w:val="00503120"/>
    <w:rsid w:val="00503307"/>
    <w:rsid w:val="00503D5E"/>
    <w:rsid w:val="00503E57"/>
    <w:rsid w:val="00503ECC"/>
    <w:rsid w:val="00504948"/>
    <w:rsid w:val="00504CA1"/>
    <w:rsid w:val="00504CAF"/>
    <w:rsid w:val="00505463"/>
    <w:rsid w:val="00505528"/>
    <w:rsid w:val="005059E2"/>
    <w:rsid w:val="00505C31"/>
    <w:rsid w:val="00505CC2"/>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B7A"/>
    <w:rsid w:val="00514C5A"/>
    <w:rsid w:val="00514D8A"/>
    <w:rsid w:val="00514DBC"/>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BA"/>
    <w:rsid w:val="005211C4"/>
    <w:rsid w:val="00521E0A"/>
    <w:rsid w:val="00521F37"/>
    <w:rsid w:val="00522156"/>
    <w:rsid w:val="0052274E"/>
    <w:rsid w:val="00522C81"/>
    <w:rsid w:val="00523175"/>
    <w:rsid w:val="005234F7"/>
    <w:rsid w:val="00523757"/>
    <w:rsid w:val="005239E0"/>
    <w:rsid w:val="00523AF9"/>
    <w:rsid w:val="005242E9"/>
    <w:rsid w:val="00524DE1"/>
    <w:rsid w:val="00524E89"/>
    <w:rsid w:val="005255ED"/>
    <w:rsid w:val="00525BF0"/>
    <w:rsid w:val="00525C2F"/>
    <w:rsid w:val="005261E9"/>
    <w:rsid w:val="00526671"/>
    <w:rsid w:val="00526CB9"/>
    <w:rsid w:val="0053035D"/>
    <w:rsid w:val="0053045F"/>
    <w:rsid w:val="00530791"/>
    <w:rsid w:val="00530801"/>
    <w:rsid w:val="005308EF"/>
    <w:rsid w:val="00530F4C"/>
    <w:rsid w:val="00531127"/>
    <w:rsid w:val="00531682"/>
    <w:rsid w:val="005324FF"/>
    <w:rsid w:val="00532C2B"/>
    <w:rsid w:val="005332D7"/>
    <w:rsid w:val="0053347B"/>
    <w:rsid w:val="0053355C"/>
    <w:rsid w:val="005338F5"/>
    <w:rsid w:val="00533FD5"/>
    <w:rsid w:val="005346CA"/>
    <w:rsid w:val="005346E8"/>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8CB"/>
    <w:rsid w:val="00550A34"/>
    <w:rsid w:val="00550BD6"/>
    <w:rsid w:val="00550C47"/>
    <w:rsid w:val="00550FDA"/>
    <w:rsid w:val="0055110F"/>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7DE"/>
    <w:rsid w:val="00555B20"/>
    <w:rsid w:val="00555D05"/>
    <w:rsid w:val="005561B7"/>
    <w:rsid w:val="00556607"/>
    <w:rsid w:val="00556B21"/>
    <w:rsid w:val="00556E2F"/>
    <w:rsid w:val="00556EF2"/>
    <w:rsid w:val="00556F1C"/>
    <w:rsid w:val="00557DD1"/>
    <w:rsid w:val="00561031"/>
    <w:rsid w:val="005610D2"/>
    <w:rsid w:val="0056119D"/>
    <w:rsid w:val="00561994"/>
    <w:rsid w:val="00561A13"/>
    <w:rsid w:val="00561A3E"/>
    <w:rsid w:val="005625B0"/>
    <w:rsid w:val="00562743"/>
    <w:rsid w:val="00562EDA"/>
    <w:rsid w:val="005636BF"/>
    <w:rsid w:val="00563A91"/>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7014D"/>
    <w:rsid w:val="0057067B"/>
    <w:rsid w:val="00570A04"/>
    <w:rsid w:val="0057170A"/>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D10"/>
    <w:rsid w:val="00582FDB"/>
    <w:rsid w:val="00583596"/>
    <w:rsid w:val="005836AF"/>
    <w:rsid w:val="00583AED"/>
    <w:rsid w:val="00583CC8"/>
    <w:rsid w:val="00584074"/>
    <w:rsid w:val="0058454D"/>
    <w:rsid w:val="005851D2"/>
    <w:rsid w:val="0058532E"/>
    <w:rsid w:val="005864FA"/>
    <w:rsid w:val="005868B1"/>
    <w:rsid w:val="00586956"/>
    <w:rsid w:val="00587942"/>
    <w:rsid w:val="00590164"/>
    <w:rsid w:val="005902F9"/>
    <w:rsid w:val="005904C5"/>
    <w:rsid w:val="00590740"/>
    <w:rsid w:val="00590995"/>
    <w:rsid w:val="00591628"/>
    <w:rsid w:val="005928CC"/>
    <w:rsid w:val="005929A6"/>
    <w:rsid w:val="005932CD"/>
    <w:rsid w:val="0059377B"/>
    <w:rsid w:val="005945F6"/>
    <w:rsid w:val="00594B3A"/>
    <w:rsid w:val="0059523C"/>
    <w:rsid w:val="0059588D"/>
    <w:rsid w:val="00596976"/>
    <w:rsid w:val="00596B77"/>
    <w:rsid w:val="00596CC1"/>
    <w:rsid w:val="00596DF1"/>
    <w:rsid w:val="00596F7D"/>
    <w:rsid w:val="00597401"/>
    <w:rsid w:val="005976CA"/>
    <w:rsid w:val="005A007E"/>
    <w:rsid w:val="005A0904"/>
    <w:rsid w:val="005A0A3E"/>
    <w:rsid w:val="005A0F1B"/>
    <w:rsid w:val="005A186A"/>
    <w:rsid w:val="005A19A2"/>
    <w:rsid w:val="005A1AF7"/>
    <w:rsid w:val="005A1B4F"/>
    <w:rsid w:val="005A2454"/>
    <w:rsid w:val="005A2A9B"/>
    <w:rsid w:val="005A3CCD"/>
    <w:rsid w:val="005A4642"/>
    <w:rsid w:val="005A5A26"/>
    <w:rsid w:val="005A64F5"/>
    <w:rsid w:val="005A6AD0"/>
    <w:rsid w:val="005A6C32"/>
    <w:rsid w:val="005A74E8"/>
    <w:rsid w:val="005A78A1"/>
    <w:rsid w:val="005A7FF4"/>
    <w:rsid w:val="005B05C2"/>
    <w:rsid w:val="005B05ED"/>
    <w:rsid w:val="005B0C52"/>
    <w:rsid w:val="005B15C2"/>
    <w:rsid w:val="005B2035"/>
    <w:rsid w:val="005B2439"/>
    <w:rsid w:val="005B25EB"/>
    <w:rsid w:val="005B3056"/>
    <w:rsid w:val="005B3177"/>
    <w:rsid w:val="005B336B"/>
    <w:rsid w:val="005B36AB"/>
    <w:rsid w:val="005B3D5F"/>
    <w:rsid w:val="005B4424"/>
    <w:rsid w:val="005B49ED"/>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00"/>
    <w:rsid w:val="005C0023"/>
    <w:rsid w:val="005C00BF"/>
    <w:rsid w:val="005C0348"/>
    <w:rsid w:val="005C03D4"/>
    <w:rsid w:val="005C0FCA"/>
    <w:rsid w:val="005C107E"/>
    <w:rsid w:val="005C12A3"/>
    <w:rsid w:val="005C1947"/>
    <w:rsid w:val="005C25A5"/>
    <w:rsid w:val="005C2827"/>
    <w:rsid w:val="005C2CAB"/>
    <w:rsid w:val="005C2DD5"/>
    <w:rsid w:val="005C319B"/>
    <w:rsid w:val="005C4487"/>
    <w:rsid w:val="005C4B21"/>
    <w:rsid w:val="005C5490"/>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BE7"/>
    <w:rsid w:val="005E7F0C"/>
    <w:rsid w:val="005E7FCE"/>
    <w:rsid w:val="005F04DA"/>
    <w:rsid w:val="005F0514"/>
    <w:rsid w:val="005F14B2"/>
    <w:rsid w:val="005F1E65"/>
    <w:rsid w:val="005F1ED2"/>
    <w:rsid w:val="005F1F4B"/>
    <w:rsid w:val="005F202B"/>
    <w:rsid w:val="005F20AD"/>
    <w:rsid w:val="005F2943"/>
    <w:rsid w:val="005F2EC0"/>
    <w:rsid w:val="005F3383"/>
    <w:rsid w:val="005F3831"/>
    <w:rsid w:val="005F396D"/>
    <w:rsid w:val="005F3D66"/>
    <w:rsid w:val="005F3F1B"/>
    <w:rsid w:val="005F4239"/>
    <w:rsid w:val="005F4365"/>
    <w:rsid w:val="005F474D"/>
    <w:rsid w:val="005F47A4"/>
    <w:rsid w:val="005F4D6B"/>
    <w:rsid w:val="005F4E00"/>
    <w:rsid w:val="005F556D"/>
    <w:rsid w:val="005F5A62"/>
    <w:rsid w:val="005F5A9C"/>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4275"/>
    <w:rsid w:val="0060451A"/>
    <w:rsid w:val="00604847"/>
    <w:rsid w:val="006048C2"/>
    <w:rsid w:val="00604D12"/>
    <w:rsid w:val="00604F30"/>
    <w:rsid w:val="00606397"/>
    <w:rsid w:val="006063B6"/>
    <w:rsid w:val="00606964"/>
    <w:rsid w:val="00606DD8"/>
    <w:rsid w:val="00606F8C"/>
    <w:rsid w:val="00607C36"/>
    <w:rsid w:val="00607C77"/>
    <w:rsid w:val="00607D29"/>
    <w:rsid w:val="00610135"/>
    <w:rsid w:val="00610445"/>
    <w:rsid w:val="0061122B"/>
    <w:rsid w:val="00611234"/>
    <w:rsid w:val="0061131E"/>
    <w:rsid w:val="0061155D"/>
    <w:rsid w:val="0061186C"/>
    <w:rsid w:val="00611F13"/>
    <w:rsid w:val="00612203"/>
    <w:rsid w:val="0061247F"/>
    <w:rsid w:val="006127B0"/>
    <w:rsid w:val="00612863"/>
    <w:rsid w:val="00612B4E"/>
    <w:rsid w:val="006134E7"/>
    <w:rsid w:val="00613D72"/>
    <w:rsid w:val="00613F6B"/>
    <w:rsid w:val="0061448A"/>
    <w:rsid w:val="00614F00"/>
    <w:rsid w:val="0061502F"/>
    <w:rsid w:val="006153C0"/>
    <w:rsid w:val="0061557A"/>
    <w:rsid w:val="00615681"/>
    <w:rsid w:val="0061574F"/>
    <w:rsid w:val="006159E4"/>
    <w:rsid w:val="00616038"/>
    <w:rsid w:val="00616070"/>
    <w:rsid w:val="00616085"/>
    <w:rsid w:val="00616373"/>
    <w:rsid w:val="00617417"/>
    <w:rsid w:val="006175F4"/>
    <w:rsid w:val="006177D1"/>
    <w:rsid w:val="00617967"/>
    <w:rsid w:val="00617BC9"/>
    <w:rsid w:val="006204A5"/>
    <w:rsid w:val="0062093A"/>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F42"/>
    <w:rsid w:val="006250F6"/>
    <w:rsid w:val="00625256"/>
    <w:rsid w:val="0062545C"/>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DF"/>
    <w:rsid w:val="00640511"/>
    <w:rsid w:val="00640DFF"/>
    <w:rsid w:val="00640E7C"/>
    <w:rsid w:val="006416DA"/>
    <w:rsid w:val="00641BD1"/>
    <w:rsid w:val="00642066"/>
    <w:rsid w:val="006424E5"/>
    <w:rsid w:val="0064255B"/>
    <w:rsid w:val="0064264E"/>
    <w:rsid w:val="00642E7D"/>
    <w:rsid w:val="00643C3A"/>
    <w:rsid w:val="00643D5F"/>
    <w:rsid w:val="00643FC5"/>
    <w:rsid w:val="00644096"/>
    <w:rsid w:val="006443D0"/>
    <w:rsid w:val="006446A5"/>
    <w:rsid w:val="00644AE7"/>
    <w:rsid w:val="00644BD6"/>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2D3"/>
    <w:rsid w:val="00665480"/>
    <w:rsid w:val="00665749"/>
    <w:rsid w:val="00665EFA"/>
    <w:rsid w:val="00666084"/>
    <w:rsid w:val="00666330"/>
    <w:rsid w:val="006667C6"/>
    <w:rsid w:val="00666A8C"/>
    <w:rsid w:val="00670735"/>
    <w:rsid w:val="00670875"/>
    <w:rsid w:val="0067105D"/>
    <w:rsid w:val="0067127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645"/>
    <w:rsid w:val="006807A1"/>
    <w:rsid w:val="0068095E"/>
    <w:rsid w:val="00681358"/>
    <w:rsid w:val="00681722"/>
    <w:rsid w:val="00682042"/>
    <w:rsid w:val="00682A8F"/>
    <w:rsid w:val="00682F5A"/>
    <w:rsid w:val="0068329B"/>
    <w:rsid w:val="006835E8"/>
    <w:rsid w:val="00683FFC"/>
    <w:rsid w:val="00684427"/>
    <w:rsid w:val="00684908"/>
    <w:rsid w:val="00684969"/>
    <w:rsid w:val="00684B6C"/>
    <w:rsid w:val="00684D08"/>
    <w:rsid w:val="00685C59"/>
    <w:rsid w:val="00685CF7"/>
    <w:rsid w:val="00685D13"/>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012"/>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1F2"/>
    <w:rsid w:val="006A7114"/>
    <w:rsid w:val="006A7836"/>
    <w:rsid w:val="006A7A5A"/>
    <w:rsid w:val="006A7D84"/>
    <w:rsid w:val="006B06D5"/>
    <w:rsid w:val="006B077C"/>
    <w:rsid w:val="006B10DF"/>
    <w:rsid w:val="006B1775"/>
    <w:rsid w:val="006B19F6"/>
    <w:rsid w:val="006B1CCC"/>
    <w:rsid w:val="006B1E00"/>
    <w:rsid w:val="006B1FBC"/>
    <w:rsid w:val="006B2253"/>
    <w:rsid w:val="006B264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C55"/>
    <w:rsid w:val="006D06B3"/>
    <w:rsid w:val="006D0DAB"/>
    <w:rsid w:val="006D135E"/>
    <w:rsid w:val="006D17A4"/>
    <w:rsid w:val="006D1AB2"/>
    <w:rsid w:val="006D239C"/>
    <w:rsid w:val="006D25C7"/>
    <w:rsid w:val="006D290A"/>
    <w:rsid w:val="006D31C3"/>
    <w:rsid w:val="006D32A6"/>
    <w:rsid w:val="006D3BBF"/>
    <w:rsid w:val="006D3C5B"/>
    <w:rsid w:val="006D3E2A"/>
    <w:rsid w:val="006D408E"/>
    <w:rsid w:val="006D42E2"/>
    <w:rsid w:val="006D4810"/>
    <w:rsid w:val="006D5AD4"/>
    <w:rsid w:val="006D6220"/>
    <w:rsid w:val="006D62AB"/>
    <w:rsid w:val="006D680E"/>
    <w:rsid w:val="006D69F9"/>
    <w:rsid w:val="006D6DA5"/>
    <w:rsid w:val="006D7192"/>
    <w:rsid w:val="006D7219"/>
    <w:rsid w:val="006D7315"/>
    <w:rsid w:val="006D7330"/>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DB0"/>
    <w:rsid w:val="006F50DE"/>
    <w:rsid w:val="006F547A"/>
    <w:rsid w:val="006F5576"/>
    <w:rsid w:val="006F61FC"/>
    <w:rsid w:val="006F64F4"/>
    <w:rsid w:val="006F65C9"/>
    <w:rsid w:val="006F73DC"/>
    <w:rsid w:val="006F743B"/>
    <w:rsid w:val="006F795D"/>
    <w:rsid w:val="007002D7"/>
    <w:rsid w:val="007006D6"/>
    <w:rsid w:val="00700D12"/>
    <w:rsid w:val="00700D3F"/>
    <w:rsid w:val="00700F67"/>
    <w:rsid w:val="00700FC3"/>
    <w:rsid w:val="00701041"/>
    <w:rsid w:val="0070128B"/>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5FD5"/>
    <w:rsid w:val="00706532"/>
    <w:rsid w:val="007070F5"/>
    <w:rsid w:val="007072BD"/>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2174B"/>
    <w:rsid w:val="00721FBA"/>
    <w:rsid w:val="0072216B"/>
    <w:rsid w:val="0072295D"/>
    <w:rsid w:val="00722C89"/>
    <w:rsid w:val="00723240"/>
    <w:rsid w:val="0072428F"/>
    <w:rsid w:val="00724347"/>
    <w:rsid w:val="007245D5"/>
    <w:rsid w:val="007246E8"/>
    <w:rsid w:val="00724826"/>
    <w:rsid w:val="00724BD2"/>
    <w:rsid w:val="00724D7B"/>
    <w:rsid w:val="0072511E"/>
    <w:rsid w:val="00726488"/>
    <w:rsid w:val="007264BA"/>
    <w:rsid w:val="007267AF"/>
    <w:rsid w:val="0072693B"/>
    <w:rsid w:val="00726CE6"/>
    <w:rsid w:val="00727193"/>
    <w:rsid w:val="0072798F"/>
    <w:rsid w:val="007309F4"/>
    <w:rsid w:val="00730DA0"/>
    <w:rsid w:val="00731071"/>
    <w:rsid w:val="00731270"/>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7C4"/>
    <w:rsid w:val="00737D95"/>
    <w:rsid w:val="00740747"/>
    <w:rsid w:val="0074095D"/>
    <w:rsid w:val="00740A38"/>
    <w:rsid w:val="007414AD"/>
    <w:rsid w:val="00741C54"/>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9E1"/>
    <w:rsid w:val="00746A07"/>
    <w:rsid w:val="00746A6D"/>
    <w:rsid w:val="00746FD1"/>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4414"/>
    <w:rsid w:val="00754D52"/>
    <w:rsid w:val="00754FA9"/>
    <w:rsid w:val="00755503"/>
    <w:rsid w:val="007555AE"/>
    <w:rsid w:val="00755668"/>
    <w:rsid w:val="00755FD3"/>
    <w:rsid w:val="0075603F"/>
    <w:rsid w:val="00756E3A"/>
    <w:rsid w:val="007572EB"/>
    <w:rsid w:val="00757365"/>
    <w:rsid w:val="007579AC"/>
    <w:rsid w:val="00757C45"/>
    <w:rsid w:val="00757F71"/>
    <w:rsid w:val="0076014F"/>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BF7"/>
    <w:rsid w:val="00766DDD"/>
    <w:rsid w:val="007670F0"/>
    <w:rsid w:val="00770C60"/>
    <w:rsid w:val="00770E78"/>
    <w:rsid w:val="00771D69"/>
    <w:rsid w:val="00771E7C"/>
    <w:rsid w:val="0077205C"/>
    <w:rsid w:val="007726A7"/>
    <w:rsid w:val="007726F1"/>
    <w:rsid w:val="00772AAC"/>
    <w:rsid w:val="00772AF5"/>
    <w:rsid w:val="0077302C"/>
    <w:rsid w:val="007734B8"/>
    <w:rsid w:val="00773B75"/>
    <w:rsid w:val="007742C2"/>
    <w:rsid w:val="007743F6"/>
    <w:rsid w:val="00775C1B"/>
    <w:rsid w:val="007764EE"/>
    <w:rsid w:val="00776FEC"/>
    <w:rsid w:val="007774B6"/>
    <w:rsid w:val="0078053D"/>
    <w:rsid w:val="00780611"/>
    <w:rsid w:val="007810AF"/>
    <w:rsid w:val="007811A8"/>
    <w:rsid w:val="00782280"/>
    <w:rsid w:val="00782788"/>
    <w:rsid w:val="00782D1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FB4"/>
    <w:rsid w:val="007873D1"/>
    <w:rsid w:val="0078755B"/>
    <w:rsid w:val="00787980"/>
    <w:rsid w:val="00787E3B"/>
    <w:rsid w:val="00787EC1"/>
    <w:rsid w:val="0079028B"/>
    <w:rsid w:val="0079076E"/>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AB9"/>
    <w:rsid w:val="00795B34"/>
    <w:rsid w:val="00795D15"/>
    <w:rsid w:val="00795FAA"/>
    <w:rsid w:val="007960BE"/>
    <w:rsid w:val="00796765"/>
    <w:rsid w:val="00796936"/>
    <w:rsid w:val="0079703F"/>
    <w:rsid w:val="00797100"/>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B016D"/>
    <w:rsid w:val="007B138C"/>
    <w:rsid w:val="007B13AA"/>
    <w:rsid w:val="007B1908"/>
    <w:rsid w:val="007B291C"/>
    <w:rsid w:val="007B34A4"/>
    <w:rsid w:val="007B39BF"/>
    <w:rsid w:val="007B3E89"/>
    <w:rsid w:val="007B4E24"/>
    <w:rsid w:val="007B528E"/>
    <w:rsid w:val="007B64B7"/>
    <w:rsid w:val="007B692F"/>
    <w:rsid w:val="007B6C3B"/>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53D3"/>
    <w:rsid w:val="007C5C32"/>
    <w:rsid w:val="007C5CF0"/>
    <w:rsid w:val="007C5FFF"/>
    <w:rsid w:val="007C60CD"/>
    <w:rsid w:val="007C61DB"/>
    <w:rsid w:val="007C6201"/>
    <w:rsid w:val="007C6927"/>
    <w:rsid w:val="007C6D5A"/>
    <w:rsid w:val="007C71DF"/>
    <w:rsid w:val="007C7A33"/>
    <w:rsid w:val="007C7CCF"/>
    <w:rsid w:val="007C7CF6"/>
    <w:rsid w:val="007D011A"/>
    <w:rsid w:val="007D0561"/>
    <w:rsid w:val="007D19AD"/>
    <w:rsid w:val="007D26C1"/>
    <w:rsid w:val="007D2D68"/>
    <w:rsid w:val="007D2E32"/>
    <w:rsid w:val="007D3A5B"/>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858"/>
    <w:rsid w:val="007E7C3E"/>
    <w:rsid w:val="007E7E82"/>
    <w:rsid w:val="007F0D66"/>
    <w:rsid w:val="007F1254"/>
    <w:rsid w:val="007F1BEB"/>
    <w:rsid w:val="007F1C18"/>
    <w:rsid w:val="007F26EC"/>
    <w:rsid w:val="007F2CE5"/>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A7B"/>
    <w:rsid w:val="00801B18"/>
    <w:rsid w:val="008021B6"/>
    <w:rsid w:val="00802611"/>
    <w:rsid w:val="008029AE"/>
    <w:rsid w:val="00802C2D"/>
    <w:rsid w:val="008030A2"/>
    <w:rsid w:val="00803299"/>
    <w:rsid w:val="00804A2A"/>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34ED"/>
    <w:rsid w:val="00813673"/>
    <w:rsid w:val="00814C37"/>
    <w:rsid w:val="008150FA"/>
    <w:rsid w:val="008154CC"/>
    <w:rsid w:val="00815F40"/>
    <w:rsid w:val="00816127"/>
    <w:rsid w:val="00816529"/>
    <w:rsid w:val="00816BA2"/>
    <w:rsid w:val="00817033"/>
    <w:rsid w:val="00817424"/>
    <w:rsid w:val="00817678"/>
    <w:rsid w:val="00817AF7"/>
    <w:rsid w:val="008200CA"/>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D2"/>
    <w:rsid w:val="00833166"/>
    <w:rsid w:val="00833693"/>
    <w:rsid w:val="00833907"/>
    <w:rsid w:val="0083482A"/>
    <w:rsid w:val="00834C5D"/>
    <w:rsid w:val="00835106"/>
    <w:rsid w:val="00835352"/>
    <w:rsid w:val="00835B57"/>
    <w:rsid w:val="00836448"/>
    <w:rsid w:val="008365A7"/>
    <w:rsid w:val="00836B47"/>
    <w:rsid w:val="00837381"/>
    <w:rsid w:val="0083742A"/>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4F9"/>
    <w:rsid w:val="008448D1"/>
    <w:rsid w:val="00844A0F"/>
    <w:rsid w:val="00844E10"/>
    <w:rsid w:val="00844EA3"/>
    <w:rsid w:val="00844ED4"/>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1F5"/>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46E5"/>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7E8"/>
    <w:rsid w:val="00876A06"/>
    <w:rsid w:val="00877764"/>
    <w:rsid w:val="00877A19"/>
    <w:rsid w:val="00877A98"/>
    <w:rsid w:val="00877D36"/>
    <w:rsid w:val="00877E3D"/>
    <w:rsid w:val="00877FD9"/>
    <w:rsid w:val="0088005A"/>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9001B"/>
    <w:rsid w:val="00890783"/>
    <w:rsid w:val="00892543"/>
    <w:rsid w:val="008928AC"/>
    <w:rsid w:val="00892A58"/>
    <w:rsid w:val="00892CBB"/>
    <w:rsid w:val="0089376D"/>
    <w:rsid w:val="008937CE"/>
    <w:rsid w:val="00893D09"/>
    <w:rsid w:val="00894730"/>
    <w:rsid w:val="00894877"/>
    <w:rsid w:val="00894906"/>
    <w:rsid w:val="00895049"/>
    <w:rsid w:val="00895397"/>
    <w:rsid w:val="0089580A"/>
    <w:rsid w:val="00895822"/>
    <w:rsid w:val="0089582D"/>
    <w:rsid w:val="00895AE6"/>
    <w:rsid w:val="00896550"/>
    <w:rsid w:val="008970C1"/>
    <w:rsid w:val="008977C3"/>
    <w:rsid w:val="00897AD5"/>
    <w:rsid w:val="00897C3C"/>
    <w:rsid w:val="00897C57"/>
    <w:rsid w:val="008A103A"/>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75"/>
    <w:rsid w:val="008A5E3E"/>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3131"/>
    <w:rsid w:val="008B35A0"/>
    <w:rsid w:val="008B35A1"/>
    <w:rsid w:val="008B4782"/>
    <w:rsid w:val="008B5278"/>
    <w:rsid w:val="008B529D"/>
    <w:rsid w:val="008B5369"/>
    <w:rsid w:val="008B5BC1"/>
    <w:rsid w:val="008B5EE3"/>
    <w:rsid w:val="008B7398"/>
    <w:rsid w:val="008B7482"/>
    <w:rsid w:val="008B7F5D"/>
    <w:rsid w:val="008C021E"/>
    <w:rsid w:val="008C05A9"/>
    <w:rsid w:val="008C05B6"/>
    <w:rsid w:val="008C05CE"/>
    <w:rsid w:val="008C0986"/>
    <w:rsid w:val="008C0A60"/>
    <w:rsid w:val="008C0C08"/>
    <w:rsid w:val="008C0F06"/>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4F"/>
    <w:rsid w:val="008C5DCB"/>
    <w:rsid w:val="008C6315"/>
    <w:rsid w:val="008C66F4"/>
    <w:rsid w:val="008C7CC9"/>
    <w:rsid w:val="008D07F3"/>
    <w:rsid w:val="008D0F24"/>
    <w:rsid w:val="008D1622"/>
    <w:rsid w:val="008D169B"/>
    <w:rsid w:val="008D2150"/>
    <w:rsid w:val="008D336C"/>
    <w:rsid w:val="008D3B91"/>
    <w:rsid w:val="008D3EF8"/>
    <w:rsid w:val="008D3F1D"/>
    <w:rsid w:val="008D4233"/>
    <w:rsid w:val="008D436F"/>
    <w:rsid w:val="008D474E"/>
    <w:rsid w:val="008D4FDA"/>
    <w:rsid w:val="008D562C"/>
    <w:rsid w:val="008D5A1C"/>
    <w:rsid w:val="008D6CBC"/>
    <w:rsid w:val="008D6CE1"/>
    <w:rsid w:val="008D6DEA"/>
    <w:rsid w:val="008D7410"/>
    <w:rsid w:val="008D787F"/>
    <w:rsid w:val="008D792B"/>
    <w:rsid w:val="008E01E5"/>
    <w:rsid w:val="008E03B3"/>
    <w:rsid w:val="008E07B3"/>
    <w:rsid w:val="008E0F1D"/>
    <w:rsid w:val="008E1058"/>
    <w:rsid w:val="008E1309"/>
    <w:rsid w:val="008E18F2"/>
    <w:rsid w:val="008E1B07"/>
    <w:rsid w:val="008E1B69"/>
    <w:rsid w:val="008E1D5A"/>
    <w:rsid w:val="008E2172"/>
    <w:rsid w:val="008E25B9"/>
    <w:rsid w:val="008E25EB"/>
    <w:rsid w:val="008E2662"/>
    <w:rsid w:val="008E2BA5"/>
    <w:rsid w:val="008E3AE7"/>
    <w:rsid w:val="008E3B7C"/>
    <w:rsid w:val="008E3BCB"/>
    <w:rsid w:val="008E40CC"/>
    <w:rsid w:val="008E4899"/>
    <w:rsid w:val="008E53D1"/>
    <w:rsid w:val="008E551F"/>
    <w:rsid w:val="008E5A0F"/>
    <w:rsid w:val="008E5D59"/>
    <w:rsid w:val="008E6576"/>
    <w:rsid w:val="008E6D6C"/>
    <w:rsid w:val="008E6EF3"/>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060"/>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69A"/>
    <w:rsid w:val="009138AC"/>
    <w:rsid w:val="009138E7"/>
    <w:rsid w:val="00913BC7"/>
    <w:rsid w:val="009142C2"/>
    <w:rsid w:val="009145CC"/>
    <w:rsid w:val="00915129"/>
    <w:rsid w:val="0091516F"/>
    <w:rsid w:val="00915460"/>
    <w:rsid w:val="0091598F"/>
    <w:rsid w:val="00915B23"/>
    <w:rsid w:val="00915CDC"/>
    <w:rsid w:val="0091600B"/>
    <w:rsid w:val="0091656F"/>
    <w:rsid w:val="009165FE"/>
    <w:rsid w:val="00916BDB"/>
    <w:rsid w:val="00916ED9"/>
    <w:rsid w:val="009170C9"/>
    <w:rsid w:val="0091764F"/>
    <w:rsid w:val="00917B19"/>
    <w:rsid w:val="00917B78"/>
    <w:rsid w:val="00917E56"/>
    <w:rsid w:val="00920014"/>
    <w:rsid w:val="00920940"/>
    <w:rsid w:val="0092144F"/>
    <w:rsid w:val="00921B0A"/>
    <w:rsid w:val="00921DE6"/>
    <w:rsid w:val="00921F2E"/>
    <w:rsid w:val="009227D8"/>
    <w:rsid w:val="009227E7"/>
    <w:rsid w:val="00922C25"/>
    <w:rsid w:val="00922D65"/>
    <w:rsid w:val="00922EBE"/>
    <w:rsid w:val="0092328C"/>
    <w:rsid w:val="0092342A"/>
    <w:rsid w:val="00923D36"/>
    <w:rsid w:val="00924145"/>
    <w:rsid w:val="00924C89"/>
    <w:rsid w:val="00925B81"/>
    <w:rsid w:val="00925E77"/>
    <w:rsid w:val="0092635A"/>
    <w:rsid w:val="009267FD"/>
    <w:rsid w:val="00926D1B"/>
    <w:rsid w:val="00926EEB"/>
    <w:rsid w:val="009271B9"/>
    <w:rsid w:val="00927627"/>
    <w:rsid w:val="009279D4"/>
    <w:rsid w:val="00927C24"/>
    <w:rsid w:val="00927D54"/>
    <w:rsid w:val="009301F3"/>
    <w:rsid w:val="0093032D"/>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916"/>
    <w:rsid w:val="00937D62"/>
    <w:rsid w:val="0094039C"/>
    <w:rsid w:val="009404D5"/>
    <w:rsid w:val="00940646"/>
    <w:rsid w:val="009406E9"/>
    <w:rsid w:val="00940EB4"/>
    <w:rsid w:val="00940FA6"/>
    <w:rsid w:val="009410BF"/>
    <w:rsid w:val="00941166"/>
    <w:rsid w:val="00941A90"/>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72C"/>
    <w:rsid w:val="009468D8"/>
    <w:rsid w:val="009479CA"/>
    <w:rsid w:val="00947EDF"/>
    <w:rsid w:val="0095041A"/>
    <w:rsid w:val="00950D30"/>
    <w:rsid w:val="00951584"/>
    <w:rsid w:val="0095234C"/>
    <w:rsid w:val="00953096"/>
    <w:rsid w:val="009530F7"/>
    <w:rsid w:val="00953878"/>
    <w:rsid w:val="009538B7"/>
    <w:rsid w:val="00953A7B"/>
    <w:rsid w:val="00954619"/>
    <w:rsid w:val="0095473A"/>
    <w:rsid w:val="00955468"/>
    <w:rsid w:val="0095551B"/>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E81"/>
    <w:rsid w:val="009621D7"/>
    <w:rsid w:val="0096262F"/>
    <w:rsid w:val="009627DB"/>
    <w:rsid w:val="0096284C"/>
    <w:rsid w:val="00962989"/>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C5C"/>
    <w:rsid w:val="00967160"/>
    <w:rsid w:val="009673F6"/>
    <w:rsid w:val="00967752"/>
    <w:rsid w:val="009678E8"/>
    <w:rsid w:val="00967ABF"/>
    <w:rsid w:val="00967E3B"/>
    <w:rsid w:val="00970ACF"/>
    <w:rsid w:val="00970CB3"/>
    <w:rsid w:val="00970F79"/>
    <w:rsid w:val="0097103A"/>
    <w:rsid w:val="00971280"/>
    <w:rsid w:val="0097178A"/>
    <w:rsid w:val="00971D44"/>
    <w:rsid w:val="00971E13"/>
    <w:rsid w:val="00971FBC"/>
    <w:rsid w:val="00972A0A"/>
    <w:rsid w:val="00972EFB"/>
    <w:rsid w:val="0097321A"/>
    <w:rsid w:val="00973268"/>
    <w:rsid w:val="0097326A"/>
    <w:rsid w:val="009732CF"/>
    <w:rsid w:val="00973D32"/>
    <w:rsid w:val="00973E46"/>
    <w:rsid w:val="00973F19"/>
    <w:rsid w:val="00974092"/>
    <w:rsid w:val="009740B0"/>
    <w:rsid w:val="009748DF"/>
    <w:rsid w:val="00974E2C"/>
    <w:rsid w:val="0097525C"/>
    <w:rsid w:val="009753EC"/>
    <w:rsid w:val="00976849"/>
    <w:rsid w:val="00977056"/>
    <w:rsid w:val="009774D5"/>
    <w:rsid w:val="00977DDF"/>
    <w:rsid w:val="00977FD7"/>
    <w:rsid w:val="0098111D"/>
    <w:rsid w:val="00981238"/>
    <w:rsid w:val="009816BB"/>
    <w:rsid w:val="00981E46"/>
    <w:rsid w:val="009824C3"/>
    <w:rsid w:val="00982737"/>
    <w:rsid w:val="00982C85"/>
    <w:rsid w:val="009831C4"/>
    <w:rsid w:val="00983CB4"/>
    <w:rsid w:val="00983E11"/>
    <w:rsid w:val="009845C3"/>
    <w:rsid w:val="009848B8"/>
    <w:rsid w:val="009848E9"/>
    <w:rsid w:val="0098523E"/>
    <w:rsid w:val="009858C9"/>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EB1"/>
    <w:rsid w:val="009A2F05"/>
    <w:rsid w:val="009A3037"/>
    <w:rsid w:val="009A330C"/>
    <w:rsid w:val="009A3404"/>
    <w:rsid w:val="009A351F"/>
    <w:rsid w:val="009A36AD"/>
    <w:rsid w:val="009A3E1F"/>
    <w:rsid w:val="009A4BF0"/>
    <w:rsid w:val="009A505D"/>
    <w:rsid w:val="009A5201"/>
    <w:rsid w:val="009A53A4"/>
    <w:rsid w:val="009A57AB"/>
    <w:rsid w:val="009A57F9"/>
    <w:rsid w:val="009A6972"/>
    <w:rsid w:val="009A6DB2"/>
    <w:rsid w:val="009A70B3"/>
    <w:rsid w:val="009A7285"/>
    <w:rsid w:val="009A7751"/>
    <w:rsid w:val="009A780E"/>
    <w:rsid w:val="009A78F4"/>
    <w:rsid w:val="009B0157"/>
    <w:rsid w:val="009B097E"/>
    <w:rsid w:val="009B1168"/>
    <w:rsid w:val="009B16F2"/>
    <w:rsid w:val="009B1A96"/>
    <w:rsid w:val="009B1D12"/>
    <w:rsid w:val="009B1D6F"/>
    <w:rsid w:val="009B1DE6"/>
    <w:rsid w:val="009B2226"/>
    <w:rsid w:val="009B292F"/>
    <w:rsid w:val="009B2C27"/>
    <w:rsid w:val="009B33CF"/>
    <w:rsid w:val="009B347F"/>
    <w:rsid w:val="009B348C"/>
    <w:rsid w:val="009B354D"/>
    <w:rsid w:val="009B36B5"/>
    <w:rsid w:val="009B3ACA"/>
    <w:rsid w:val="009B3B4E"/>
    <w:rsid w:val="009B4262"/>
    <w:rsid w:val="009B43B6"/>
    <w:rsid w:val="009B43EC"/>
    <w:rsid w:val="009B465D"/>
    <w:rsid w:val="009B4DAD"/>
    <w:rsid w:val="009B5CEA"/>
    <w:rsid w:val="009B6091"/>
    <w:rsid w:val="009B65D0"/>
    <w:rsid w:val="009B6AAF"/>
    <w:rsid w:val="009B710A"/>
    <w:rsid w:val="009B727C"/>
    <w:rsid w:val="009B772B"/>
    <w:rsid w:val="009B7859"/>
    <w:rsid w:val="009B7B1C"/>
    <w:rsid w:val="009B7EEA"/>
    <w:rsid w:val="009C0082"/>
    <w:rsid w:val="009C01D3"/>
    <w:rsid w:val="009C061F"/>
    <w:rsid w:val="009C088C"/>
    <w:rsid w:val="009C125B"/>
    <w:rsid w:val="009C13D4"/>
    <w:rsid w:val="009C1632"/>
    <w:rsid w:val="009C23C5"/>
    <w:rsid w:val="009C2445"/>
    <w:rsid w:val="009C313C"/>
    <w:rsid w:val="009C3492"/>
    <w:rsid w:val="009C3558"/>
    <w:rsid w:val="009C40E5"/>
    <w:rsid w:val="009C4755"/>
    <w:rsid w:val="009C4A88"/>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1079"/>
    <w:rsid w:val="009D118A"/>
    <w:rsid w:val="009D175C"/>
    <w:rsid w:val="009D184B"/>
    <w:rsid w:val="009D1B68"/>
    <w:rsid w:val="009D2425"/>
    <w:rsid w:val="009D2961"/>
    <w:rsid w:val="009D35BD"/>
    <w:rsid w:val="009D35EC"/>
    <w:rsid w:val="009D377A"/>
    <w:rsid w:val="009D3A23"/>
    <w:rsid w:val="009D3A2D"/>
    <w:rsid w:val="009D4BC9"/>
    <w:rsid w:val="009D4C02"/>
    <w:rsid w:val="009D530B"/>
    <w:rsid w:val="009D5855"/>
    <w:rsid w:val="009D58F3"/>
    <w:rsid w:val="009D5B3E"/>
    <w:rsid w:val="009D5C88"/>
    <w:rsid w:val="009D5E66"/>
    <w:rsid w:val="009D61BE"/>
    <w:rsid w:val="009D6388"/>
    <w:rsid w:val="009D6488"/>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CFF"/>
    <w:rsid w:val="00A1011E"/>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2B08"/>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C24"/>
    <w:rsid w:val="00A31D94"/>
    <w:rsid w:val="00A325CB"/>
    <w:rsid w:val="00A32C05"/>
    <w:rsid w:val="00A3316F"/>
    <w:rsid w:val="00A333C2"/>
    <w:rsid w:val="00A33601"/>
    <w:rsid w:val="00A33667"/>
    <w:rsid w:val="00A336A4"/>
    <w:rsid w:val="00A33FE8"/>
    <w:rsid w:val="00A34233"/>
    <w:rsid w:val="00A34BB4"/>
    <w:rsid w:val="00A34BE2"/>
    <w:rsid w:val="00A35145"/>
    <w:rsid w:val="00A35BAC"/>
    <w:rsid w:val="00A366C6"/>
    <w:rsid w:val="00A36B2F"/>
    <w:rsid w:val="00A36FCC"/>
    <w:rsid w:val="00A40C33"/>
    <w:rsid w:val="00A40DED"/>
    <w:rsid w:val="00A40F97"/>
    <w:rsid w:val="00A413CA"/>
    <w:rsid w:val="00A41667"/>
    <w:rsid w:val="00A41A67"/>
    <w:rsid w:val="00A42832"/>
    <w:rsid w:val="00A42C7F"/>
    <w:rsid w:val="00A431B7"/>
    <w:rsid w:val="00A43AFB"/>
    <w:rsid w:val="00A43B1B"/>
    <w:rsid w:val="00A43B20"/>
    <w:rsid w:val="00A43EAA"/>
    <w:rsid w:val="00A43F33"/>
    <w:rsid w:val="00A443B5"/>
    <w:rsid w:val="00A44702"/>
    <w:rsid w:val="00A447FE"/>
    <w:rsid w:val="00A44D94"/>
    <w:rsid w:val="00A44E8F"/>
    <w:rsid w:val="00A44E90"/>
    <w:rsid w:val="00A45952"/>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25F9"/>
    <w:rsid w:val="00A52C30"/>
    <w:rsid w:val="00A52C74"/>
    <w:rsid w:val="00A52F3D"/>
    <w:rsid w:val="00A532E5"/>
    <w:rsid w:val="00A53A11"/>
    <w:rsid w:val="00A53ADB"/>
    <w:rsid w:val="00A53C4B"/>
    <w:rsid w:val="00A54237"/>
    <w:rsid w:val="00A54947"/>
    <w:rsid w:val="00A55042"/>
    <w:rsid w:val="00A550D7"/>
    <w:rsid w:val="00A558C4"/>
    <w:rsid w:val="00A56490"/>
    <w:rsid w:val="00A56C9F"/>
    <w:rsid w:val="00A56D7E"/>
    <w:rsid w:val="00A57026"/>
    <w:rsid w:val="00A57F83"/>
    <w:rsid w:val="00A603D6"/>
    <w:rsid w:val="00A6145A"/>
    <w:rsid w:val="00A61F2F"/>
    <w:rsid w:val="00A62109"/>
    <w:rsid w:val="00A62272"/>
    <w:rsid w:val="00A623BA"/>
    <w:rsid w:val="00A62CBF"/>
    <w:rsid w:val="00A62F04"/>
    <w:rsid w:val="00A63864"/>
    <w:rsid w:val="00A64217"/>
    <w:rsid w:val="00A6492D"/>
    <w:rsid w:val="00A65196"/>
    <w:rsid w:val="00A651D8"/>
    <w:rsid w:val="00A65753"/>
    <w:rsid w:val="00A65EAF"/>
    <w:rsid w:val="00A66092"/>
    <w:rsid w:val="00A661A1"/>
    <w:rsid w:val="00A661D1"/>
    <w:rsid w:val="00A662FB"/>
    <w:rsid w:val="00A66377"/>
    <w:rsid w:val="00A66594"/>
    <w:rsid w:val="00A66909"/>
    <w:rsid w:val="00A67059"/>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C0A"/>
    <w:rsid w:val="00A77E7B"/>
    <w:rsid w:val="00A802EF"/>
    <w:rsid w:val="00A80388"/>
    <w:rsid w:val="00A8097F"/>
    <w:rsid w:val="00A80CEE"/>
    <w:rsid w:val="00A81A25"/>
    <w:rsid w:val="00A81AAF"/>
    <w:rsid w:val="00A81E22"/>
    <w:rsid w:val="00A81F40"/>
    <w:rsid w:val="00A81FD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4C5"/>
    <w:rsid w:val="00A901AF"/>
    <w:rsid w:val="00A901F9"/>
    <w:rsid w:val="00A90569"/>
    <w:rsid w:val="00A9099E"/>
    <w:rsid w:val="00A90E40"/>
    <w:rsid w:val="00A91050"/>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576"/>
    <w:rsid w:val="00AA7CE3"/>
    <w:rsid w:val="00AA7F08"/>
    <w:rsid w:val="00AB041B"/>
    <w:rsid w:val="00AB0867"/>
    <w:rsid w:val="00AB0900"/>
    <w:rsid w:val="00AB0BEB"/>
    <w:rsid w:val="00AB0E12"/>
    <w:rsid w:val="00AB2776"/>
    <w:rsid w:val="00AB2A52"/>
    <w:rsid w:val="00AB34A2"/>
    <w:rsid w:val="00AB385A"/>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46"/>
    <w:rsid w:val="00AC3FD5"/>
    <w:rsid w:val="00AC4048"/>
    <w:rsid w:val="00AC4601"/>
    <w:rsid w:val="00AC53D5"/>
    <w:rsid w:val="00AC55C4"/>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57DD"/>
    <w:rsid w:val="00AD5D35"/>
    <w:rsid w:val="00AD60A2"/>
    <w:rsid w:val="00AD6103"/>
    <w:rsid w:val="00AD6249"/>
    <w:rsid w:val="00AD6743"/>
    <w:rsid w:val="00AD7AE6"/>
    <w:rsid w:val="00AD7BC8"/>
    <w:rsid w:val="00AE081A"/>
    <w:rsid w:val="00AE0882"/>
    <w:rsid w:val="00AE0D11"/>
    <w:rsid w:val="00AE0DD0"/>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86C"/>
    <w:rsid w:val="00AF2377"/>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3449"/>
    <w:rsid w:val="00B13A3A"/>
    <w:rsid w:val="00B13BB0"/>
    <w:rsid w:val="00B13CD4"/>
    <w:rsid w:val="00B144C3"/>
    <w:rsid w:val="00B15620"/>
    <w:rsid w:val="00B1596D"/>
    <w:rsid w:val="00B15B76"/>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2F8D"/>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897"/>
    <w:rsid w:val="00B318CF"/>
    <w:rsid w:val="00B3197D"/>
    <w:rsid w:val="00B31CDE"/>
    <w:rsid w:val="00B3264E"/>
    <w:rsid w:val="00B32762"/>
    <w:rsid w:val="00B32AC9"/>
    <w:rsid w:val="00B33912"/>
    <w:rsid w:val="00B33D7B"/>
    <w:rsid w:val="00B33DBE"/>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943"/>
    <w:rsid w:val="00B61CE1"/>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D9C"/>
    <w:rsid w:val="00B8132B"/>
    <w:rsid w:val="00B814EE"/>
    <w:rsid w:val="00B81A66"/>
    <w:rsid w:val="00B82295"/>
    <w:rsid w:val="00B824A7"/>
    <w:rsid w:val="00B82750"/>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91F"/>
    <w:rsid w:val="00B9129A"/>
    <w:rsid w:val="00B914E0"/>
    <w:rsid w:val="00B9189D"/>
    <w:rsid w:val="00B91DDC"/>
    <w:rsid w:val="00B925D4"/>
    <w:rsid w:val="00B92E86"/>
    <w:rsid w:val="00B9306E"/>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EC9"/>
    <w:rsid w:val="00BA27FC"/>
    <w:rsid w:val="00BA30E2"/>
    <w:rsid w:val="00BA342E"/>
    <w:rsid w:val="00BA36B4"/>
    <w:rsid w:val="00BA3B89"/>
    <w:rsid w:val="00BA3D64"/>
    <w:rsid w:val="00BA3D80"/>
    <w:rsid w:val="00BA3FDC"/>
    <w:rsid w:val="00BA4225"/>
    <w:rsid w:val="00BA492E"/>
    <w:rsid w:val="00BA55DD"/>
    <w:rsid w:val="00BA5A6D"/>
    <w:rsid w:val="00BA611B"/>
    <w:rsid w:val="00BA757E"/>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A2"/>
    <w:rsid w:val="00BD389D"/>
    <w:rsid w:val="00BD39B0"/>
    <w:rsid w:val="00BD3AF3"/>
    <w:rsid w:val="00BD3B8E"/>
    <w:rsid w:val="00BD3D8E"/>
    <w:rsid w:val="00BD4078"/>
    <w:rsid w:val="00BD4A87"/>
    <w:rsid w:val="00BD5215"/>
    <w:rsid w:val="00BD5250"/>
    <w:rsid w:val="00BD571B"/>
    <w:rsid w:val="00BD5790"/>
    <w:rsid w:val="00BD59BE"/>
    <w:rsid w:val="00BD5ECA"/>
    <w:rsid w:val="00BD6573"/>
    <w:rsid w:val="00BD6683"/>
    <w:rsid w:val="00BD6B7E"/>
    <w:rsid w:val="00BD6EDA"/>
    <w:rsid w:val="00BD7070"/>
    <w:rsid w:val="00BD7480"/>
    <w:rsid w:val="00BD765A"/>
    <w:rsid w:val="00BE0152"/>
    <w:rsid w:val="00BE049B"/>
    <w:rsid w:val="00BE04C7"/>
    <w:rsid w:val="00BE0779"/>
    <w:rsid w:val="00BE0E27"/>
    <w:rsid w:val="00BE1AFD"/>
    <w:rsid w:val="00BE1EFE"/>
    <w:rsid w:val="00BE1FF6"/>
    <w:rsid w:val="00BE277C"/>
    <w:rsid w:val="00BE2DD2"/>
    <w:rsid w:val="00BE2E80"/>
    <w:rsid w:val="00BE37A7"/>
    <w:rsid w:val="00BE38EA"/>
    <w:rsid w:val="00BE4A90"/>
    <w:rsid w:val="00BE5214"/>
    <w:rsid w:val="00BE5422"/>
    <w:rsid w:val="00BE56DC"/>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133E"/>
    <w:rsid w:val="00C01AE9"/>
    <w:rsid w:val="00C01D45"/>
    <w:rsid w:val="00C02611"/>
    <w:rsid w:val="00C029D7"/>
    <w:rsid w:val="00C02CEB"/>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AD3"/>
    <w:rsid w:val="00C06DF4"/>
    <w:rsid w:val="00C0734C"/>
    <w:rsid w:val="00C0775F"/>
    <w:rsid w:val="00C07819"/>
    <w:rsid w:val="00C07A1B"/>
    <w:rsid w:val="00C10607"/>
    <w:rsid w:val="00C10BB2"/>
    <w:rsid w:val="00C10E14"/>
    <w:rsid w:val="00C113DC"/>
    <w:rsid w:val="00C11439"/>
    <w:rsid w:val="00C1179C"/>
    <w:rsid w:val="00C123B3"/>
    <w:rsid w:val="00C127B9"/>
    <w:rsid w:val="00C127DA"/>
    <w:rsid w:val="00C12DB6"/>
    <w:rsid w:val="00C13809"/>
    <w:rsid w:val="00C13B9C"/>
    <w:rsid w:val="00C15358"/>
    <w:rsid w:val="00C15370"/>
    <w:rsid w:val="00C15830"/>
    <w:rsid w:val="00C15ABF"/>
    <w:rsid w:val="00C15D1F"/>
    <w:rsid w:val="00C15E0B"/>
    <w:rsid w:val="00C16128"/>
    <w:rsid w:val="00C165B6"/>
    <w:rsid w:val="00C16D10"/>
    <w:rsid w:val="00C17643"/>
    <w:rsid w:val="00C200BB"/>
    <w:rsid w:val="00C20381"/>
    <w:rsid w:val="00C204A9"/>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825"/>
    <w:rsid w:val="00C2595F"/>
    <w:rsid w:val="00C26084"/>
    <w:rsid w:val="00C264F6"/>
    <w:rsid w:val="00C270F1"/>
    <w:rsid w:val="00C3057E"/>
    <w:rsid w:val="00C305F1"/>
    <w:rsid w:val="00C30C16"/>
    <w:rsid w:val="00C30CF8"/>
    <w:rsid w:val="00C30DCD"/>
    <w:rsid w:val="00C31036"/>
    <w:rsid w:val="00C31680"/>
    <w:rsid w:val="00C316F6"/>
    <w:rsid w:val="00C31B3A"/>
    <w:rsid w:val="00C31D2A"/>
    <w:rsid w:val="00C323A8"/>
    <w:rsid w:val="00C3247A"/>
    <w:rsid w:val="00C327C6"/>
    <w:rsid w:val="00C3298F"/>
    <w:rsid w:val="00C32A9D"/>
    <w:rsid w:val="00C32C20"/>
    <w:rsid w:val="00C32FE0"/>
    <w:rsid w:val="00C331E2"/>
    <w:rsid w:val="00C3397D"/>
    <w:rsid w:val="00C33EA2"/>
    <w:rsid w:val="00C3471C"/>
    <w:rsid w:val="00C34C17"/>
    <w:rsid w:val="00C34C42"/>
    <w:rsid w:val="00C356BA"/>
    <w:rsid w:val="00C358D9"/>
    <w:rsid w:val="00C35942"/>
    <w:rsid w:val="00C35A55"/>
    <w:rsid w:val="00C35AC5"/>
    <w:rsid w:val="00C35CBA"/>
    <w:rsid w:val="00C36E27"/>
    <w:rsid w:val="00C36E28"/>
    <w:rsid w:val="00C379A7"/>
    <w:rsid w:val="00C37E5B"/>
    <w:rsid w:val="00C4094F"/>
    <w:rsid w:val="00C40B82"/>
    <w:rsid w:val="00C40D38"/>
    <w:rsid w:val="00C418EF"/>
    <w:rsid w:val="00C41D95"/>
    <w:rsid w:val="00C4214A"/>
    <w:rsid w:val="00C4283F"/>
    <w:rsid w:val="00C42FC2"/>
    <w:rsid w:val="00C42FE6"/>
    <w:rsid w:val="00C437F1"/>
    <w:rsid w:val="00C43D1B"/>
    <w:rsid w:val="00C43F2F"/>
    <w:rsid w:val="00C45A95"/>
    <w:rsid w:val="00C45B4F"/>
    <w:rsid w:val="00C45FA8"/>
    <w:rsid w:val="00C46552"/>
    <w:rsid w:val="00C469D8"/>
    <w:rsid w:val="00C46D24"/>
    <w:rsid w:val="00C47093"/>
    <w:rsid w:val="00C47B58"/>
    <w:rsid w:val="00C47E37"/>
    <w:rsid w:val="00C5106F"/>
    <w:rsid w:val="00C5111B"/>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706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B3E"/>
    <w:rsid w:val="00C66C19"/>
    <w:rsid w:val="00C66E88"/>
    <w:rsid w:val="00C66FF7"/>
    <w:rsid w:val="00C6714C"/>
    <w:rsid w:val="00C67892"/>
    <w:rsid w:val="00C67D98"/>
    <w:rsid w:val="00C70619"/>
    <w:rsid w:val="00C70F88"/>
    <w:rsid w:val="00C70FAD"/>
    <w:rsid w:val="00C710CF"/>
    <w:rsid w:val="00C7131E"/>
    <w:rsid w:val="00C71CDC"/>
    <w:rsid w:val="00C72765"/>
    <w:rsid w:val="00C73313"/>
    <w:rsid w:val="00C73352"/>
    <w:rsid w:val="00C734ED"/>
    <w:rsid w:val="00C740E8"/>
    <w:rsid w:val="00C74791"/>
    <w:rsid w:val="00C7545A"/>
    <w:rsid w:val="00C75685"/>
    <w:rsid w:val="00C75874"/>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F84"/>
    <w:rsid w:val="00C862D2"/>
    <w:rsid w:val="00C8713F"/>
    <w:rsid w:val="00C87160"/>
    <w:rsid w:val="00C8740E"/>
    <w:rsid w:val="00C877A0"/>
    <w:rsid w:val="00C877FC"/>
    <w:rsid w:val="00C90F10"/>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BC"/>
    <w:rsid w:val="00CC6098"/>
    <w:rsid w:val="00CC6182"/>
    <w:rsid w:val="00CC646C"/>
    <w:rsid w:val="00CC693F"/>
    <w:rsid w:val="00CC6E0B"/>
    <w:rsid w:val="00CC6EF4"/>
    <w:rsid w:val="00CC7222"/>
    <w:rsid w:val="00CD036C"/>
    <w:rsid w:val="00CD04AC"/>
    <w:rsid w:val="00CD0EE0"/>
    <w:rsid w:val="00CD0F1B"/>
    <w:rsid w:val="00CD117B"/>
    <w:rsid w:val="00CD11E1"/>
    <w:rsid w:val="00CD1A6C"/>
    <w:rsid w:val="00CD262D"/>
    <w:rsid w:val="00CD3229"/>
    <w:rsid w:val="00CD368F"/>
    <w:rsid w:val="00CD3B8C"/>
    <w:rsid w:val="00CD406D"/>
    <w:rsid w:val="00CD4384"/>
    <w:rsid w:val="00CD4771"/>
    <w:rsid w:val="00CD4AD9"/>
    <w:rsid w:val="00CD4CBF"/>
    <w:rsid w:val="00CD52CE"/>
    <w:rsid w:val="00CD52E7"/>
    <w:rsid w:val="00CD55E9"/>
    <w:rsid w:val="00CD5D6C"/>
    <w:rsid w:val="00CD612E"/>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FDB"/>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87C"/>
    <w:rsid w:val="00CF3BA4"/>
    <w:rsid w:val="00CF3EB3"/>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1453"/>
    <w:rsid w:val="00D01584"/>
    <w:rsid w:val="00D017E5"/>
    <w:rsid w:val="00D01ED7"/>
    <w:rsid w:val="00D027FD"/>
    <w:rsid w:val="00D02F19"/>
    <w:rsid w:val="00D03014"/>
    <w:rsid w:val="00D03162"/>
    <w:rsid w:val="00D03201"/>
    <w:rsid w:val="00D03243"/>
    <w:rsid w:val="00D03851"/>
    <w:rsid w:val="00D03D69"/>
    <w:rsid w:val="00D04696"/>
    <w:rsid w:val="00D0477B"/>
    <w:rsid w:val="00D04A14"/>
    <w:rsid w:val="00D05509"/>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46AF"/>
    <w:rsid w:val="00D14A4F"/>
    <w:rsid w:val="00D14D99"/>
    <w:rsid w:val="00D154C1"/>
    <w:rsid w:val="00D168F9"/>
    <w:rsid w:val="00D16CFA"/>
    <w:rsid w:val="00D1720F"/>
    <w:rsid w:val="00D176E9"/>
    <w:rsid w:val="00D178CC"/>
    <w:rsid w:val="00D17D95"/>
    <w:rsid w:val="00D20602"/>
    <w:rsid w:val="00D20A74"/>
    <w:rsid w:val="00D21781"/>
    <w:rsid w:val="00D222F0"/>
    <w:rsid w:val="00D228A8"/>
    <w:rsid w:val="00D22AA1"/>
    <w:rsid w:val="00D22F84"/>
    <w:rsid w:val="00D22FBA"/>
    <w:rsid w:val="00D231ED"/>
    <w:rsid w:val="00D23C52"/>
    <w:rsid w:val="00D2479D"/>
    <w:rsid w:val="00D25F6C"/>
    <w:rsid w:val="00D26A8F"/>
    <w:rsid w:val="00D26E94"/>
    <w:rsid w:val="00D27340"/>
    <w:rsid w:val="00D27A02"/>
    <w:rsid w:val="00D27AF6"/>
    <w:rsid w:val="00D302B5"/>
    <w:rsid w:val="00D30308"/>
    <w:rsid w:val="00D3085D"/>
    <w:rsid w:val="00D308E8"/>
    <w:rsid w:val="00D30E1B"/>
    <w:rsid w:val="00D31AEA"/>
    <w:rsid w:val="00D327EE"/>
    <w:rsid w:val="00D328AB"/>
    <w:rsid w:val="00D33347"/>
    <w:rsid w:val="00D33A49"/>
    <w:rsid w:val="00D33F19"/>
    <w:rsid w:val="00D34468"/>
    <w:rsid w:val="00D34AF5"/>
    <w:rsid w:val="00D35047"/>
    <w:rsid w:val="00D35825"/>
    <w:rsid w:val="00D3589E"/>
    <w:rsid w:val="00D35BE5"/>
    <w:rsid w:val="00D35EF1"/>
    <w:rsid w:val="00D36033"/>
    <w:rsid w:val="00D36495"/>
    <w:rsid w:val="00D37648"/>
    <w:rsid w:val="00D40ADA"/>
    <w:rsid w:val="00D419FD"/>
    <w:rsid w:val="00D41A63"/>
    <w:rsid w:val="00D41FE7"/>
    <w:rsid w:val="00D428D2"/>
    <w:rsid w:val="00D42A1F"/>
    <w:rsid w:val="00D4359B"/>
    <w:rsid w:val="00D43DAB"/>
    <w:rsid w:val="00D44149"/>
    <w:rsid w:val="00D4476E"/>
    <w:rsid w:val="00D4540A"/>
    <w:rsid w:val="00D45982"/>
    <w:rsid w:val="00D45A2E"/>
    <w:rsid w:val="00D45C1B"/>
    <w:rsid w:val="00D4611E"/>
    <w:rsid w:val="00D461CD"/>
    <w:rsid w:val="00D46F0A"/>
    <w:rsid w:val="00D474F2"/>
    <w:rsid w:val="00D50995"/>
    <w:rsid w:val="00D51618"/>
    <w:rsid w:val="00D51743"/>
    <w:rsid w:val="00D51D52"/>
    <w:rsid w:val="00D51DBD"/>
    <w:rsid w:val="00D52278"/>
    <w:rsid w:val="00D52300"/>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7D9"/>
    <w:rsid w:val="00D6782A"/>
    <w:rsid w:val="00D67D3B"/>
    <w:rsid w:val="00D67F04"/>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4A58"/>
    <w:rsid w:val="00D74CEC"/>
    <w:rsid w:val="00D74F2A"/>
    <w:rsid w:val="00D750B7"/>
    <w:rsid w:val="00D7520C"/>
    <w:rsid w:val="00D752BE"/>
    <w:rsid w:val="00D75376"/>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65FF"/>
    <w:rsid w:val="00D8662C"/>
    <w:rsid w:val="00D86DBE"/>
    <w:rsid w:val="00D877BA"/>
    <w:rsid w:val="00D87AA6"/>
    <w:rsid w:val="00D87AD7"/>
    <w:rsid w:val="00D87D21"/>
    <w:rsid w:val="00D90873"/>
    <w:rsid w:val="00D90AF3"/>
    <w:rsid w:val="00D911BE"/>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823"/>
    <w:rsid w:val="00DA0AAC"/>
    <w:rsid w:val="00DA0FE4"/>
    <w:rsid w:val="00DA1C91"/>
    <w:rsid w:val="00DA1D1C"/>
    <w:rsid w:val="00DA28D6"/>
    <w:rsid w:val="00DA29C8"/>
    <w:rsid w:val="00DA2ACA"/>
    <w:rsid w:val="00DA3646"/>
    <w:rsid w:val="00DA42A6"/>
    <w:rsid w:val="00DA42F2"/>
    <w:rsid w:val="00DA42F4"/>
    <w:rsid w:val="00DA44D3"/>
    <w:rsid w:val="00DA44E2"/>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1120"/>
    <w:rsid w:val="00DB14C9"/>
    <w:rsid w:val="00DB1CC4"/>
    <w:rsid w:val="00DB1E4C"/>
    <w:rsid w:val="00DB228B"/>
    <w:rsid w:val="00DB22CE"/>
    <w:rsid w:val="00DB235B"/>
    <w:rsid w:val="00DB242E"/>
    <w:rsid w:val="00DB25FE"/>
    <w:rsid w:val="00DB2F2F"/>
    <w:rsid w:val="00DB2F33"/>
    <w:rsid w:val="00DB3073"/>
    <w:rsid w:val="00DB3906"/>
    <w:rsid w:val="00DB3A9B"/>
    <w:rsid w:val="00DB3C4C"/>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C0754"/>
    <w:rsid w:val="00DC0799"/>
    <w:rsid w:val="00DC121B"/>
    <w:rsid w:val="00DC18F2"/>
    <w:rsid w:val="00DC24D9"/>
    <w:rsid w:val="00DC2762"/>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37D"/>
    <w:rsid w:val="00DE745F"/>
    <w:rsid w:val="00DE79AB"/>
    <w:rsid w:val="00DF0772"/>
    <w:rsid w:val="00DF089D"/>
    <w:rsid w:val="00DF0BB9"/>
    <w:rsid w:val="00DF0C82"/>
    <w:rsid w:val="00DF2F76"/>
    <w:rsid w:val="00DF3533"/>
    <w:rsid w:val="00DF37BA"/>
    <w:rsid w:val="00DF38FA"/>
    <w:rsid w:val="00DF3D70"/>
    <w:rsid w:val="00DF3DFB"/>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128D"/>
    <w:rsid w:val="00E0195D"/>
    <w:rsid w:val="00E01C75"/>
    <w:rsid w:val="00E025EE"/>
    <w:rsid w:val="00E0282E"/>
    <w:rsid w:val="00E02881"/>
    <w:rsid w:val="00E028A4"/>
    <w:rsid w:val="00E02B3D"/>
    <w:rsid w:val="00E02C24"/>
    <w:rsid w:val="00E02CF9"/>
    <w:rsid w:val="00E02F09"/>
    <w:rsid w:val="00E0364D"/>
    <w:rsid w:val="00E03BDA"/>
    <w:rsid w:val="00E04CE3"/>
    <w:rsid w:val="00E050B5"/>
    <w:rsid w:val="00E0587F"/>
    <w:rsid w:val="00E05E18"/>
    <w:rsid w:val="00E06053"/>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1158"/>
    <w:rsid w:val="00E21AA5"/>
    <w:rsid w:val="00E21C0B"/>
    <w:rsid w:val="00E22193"/>
    <w:rsid w:val="00E22AC6"/>
    <w:rsid w:val="00E23C3E"/>
    <w:rsid w:val="00E23D0B"/>
    <w:rsid w:val="00E24306"/>
    <w:rsid w:val="00E248F5"/>
    <w:rsid w:val="00E24916"/>
    <w:rsid w:val="00E24A32"/>
    <w:rsid w:val="00E255DF"/>
    <w:rsid w:val="00E25A5D"/>
    <w:rsid w:val="00E26960"/>
    <w:rsid w:val="00E2720B"/>
    <w:rsid w:val="00E272BE"/>
    <w:rsid w:val="00E2780F"/>
    <w:rsid w:val="00E279D9"/>
    <w:rsid w:val="00E27F9B"/>
    <w:rsid w:val="00E30A99"/>
    <w:rsid w:val="00E30F2B"/>
    <w:rsid w:val="00E312D6"/>
    <w:rsid w:val="00E31464"/>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478"/>
    <w:rsid w:val="00E3668D"/>
    <w:rsid w:val="00E36AD0"/>
    <w:rsid w:val="00E373BD"/>
    <w:rsid w:val="00E375D3"/>
    <w:rsid w:val="00E37B37"/>
    <w:rsid w:val="00E37E72"/>
    <w:rsid w:val="00E4020F"/>
    <w:rsid w:val="00E402A1"/>
    <w:rsid w:val="00E4038E"/>
    <w:rsid w:val="00E40AA3"/>
    <w:rsid w:val="00E40D27"/>
    <w:rsid w:val="00E41C2F"/>
    <w:rsid w:val="00E42C21"/>
    <w:rsid w:val="00E43076"/>
    <w:rsid w:val="00E437D2"/>
    <w:rsid w:val="00E43CCD"/>
    <w:rsid w:val="00E43F5F"/>
    <w:rsid w:val="00E44258"/>
    <w:rsid w:val="00E443A8"/>
    <w:rsid w:val="00E44684"/>
    <w:rsid w:val="00E44BCB"/>
    <w:rsid w:val="00E44CEA"/>
    <w:rsid w:val="00E4568D"/>
    <w:rsid w:val="00E45B1B"/>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6A5"/>
    <w:rsid w:val="00E71958"/>
    <w:rsid w:val="00E71EF1"/>
    <w:rsid w:val="00E72157"/>
    <w:rsid w:val="00E724ED"/>
    <w:rsid w:val="00E726AC"/>
    <w:rsid w:val="00E72D0B"/>
    <w:rsid w:val="00E73464"/>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D3C"/>
    <w:rsid w:val="00E92326"/>
    <w:rsid w:val="00E925D1"/>
    <w:rsid w:val="00E92874"/>
    <w:rsid w:val="00E92EA8"/>
    <w:rsid w:val="00E9301B"/>
    <w:rsid w:val="00E930AF"/>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B61"/>
    <w:rsid w:val="00EA0CA2"/>
    <w:rsid w:val="00EA12C6"/>
    <w:rsid w:val="00EA15EB"/>
    <w:rsid w:val="00EA2270"/>
    <w:rsid w:val="00EA2520"/>
    <w:rsid w:val="00EA286D"/>
    <w:rsid w:val="00EA2E2C"/>
    <w:rsid w:val="00EA31C2"/>
    <w:rsid w:val="00EA3647"/>
    <w:rsid w:val="00EA36F6"/>
    <w:rsid w:val="00EA378B"/>
    <w:rsid w:val="00EA38D3"/>
    <w:rsid w:val="00EA3EBF"/>
    <w:rsid w:val="00EA3F91"/>
    <w:rsid w:val="00EA4125"/>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27A"/>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B2C"/>
    <w:rsid w:val="00EB58C7"/>
    <w:rsid w:val="00EB5C59"/>
    <w:rsid w:val="00EB621B"/>
    <w:rsid w:val="00EB643B"/>
    <w:rsid w:val="00EB699F"/>
    <w:rsid w:val="00EB73DA"/>
    <w:rsid w:val="00EC0523"/>
    <w:rsid w:val="00EC07E1"/>
    <w:rsid w:val="00EC0F1F"/>
    <w:rsid w:val="00EC181B"/>
    <w:rsid w:val="00EC1C22"/>
    <w:rsid w:val="00EC21BB"/>
    <w:rsid w:val="00EC2746"/>
    <w:rsid w:val="00EC28D1"/>
    <w:rsid w:val="00EC363B"/>
    <w:rsid w:val="00EC36B0"/>
    <w:rsid w:val="00EC37AF"/>
    <w:rsid w:val="00EC3C7B"/>
    <w:rsid w:val="00EC3DF8"/>
    <w:rsid w:val="00EC3F40"/>
    <w:rsid w:val="00EC3FEB"/>
    <w:rsid w:val="00EC42AB"/>
    <w:rsid w:val="00EC444E"/>
    <w:rsid w:val="00EC497B"/>
    <w:rsid w:val="00EC4A48"/>
    <w:rsid w:val="00EC4E66"/>
    <w:rsid w:val="00EC510D"/>
    <w:rsid w:val="00EC52F3"/>
    <w:rsid w:val="00EC64FD"/>
    <w:rsid w:val="00EC66C2"/>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1269"/>
    <w:rsid w:val="00EE1D03"/>
    <w:rsid w:val="00EE2051"/>
    <w:rsid w:val="00EE23F5"/>
    <w:rsid w:val="00EE2D8F"/>
    <w:rsid w:val="00EE3191"/>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FD"/>
    <w:rsid w:val="00F02947"/>
    <w:rsid w:val="00F03238"/>
    <w:rsid w:val="00F0372F"/>
    <w:rsid w:val="00F03918"/>
    <w:rsid w:val="00F03B4D"/>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6E5E"/>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64F"/>
    <w:rsid w:val="00F1467C"/>
    <w:rsid w:val="00F14A34"/>
    <w:rsid w:val="00F15916"/>
    <w:rsid w:val="00F15BF9"/>
    <w:rsid w:val="00F15ED9"/>
    <w:rsid w:val="00F174E1"/>
    <w:rsid w:val="00F1798A"/>
    <w:rsid w:val="00F17A4D"/>
    <w:rsid w:val="00F17D3F"/>
    <w:rsid w:val="00F20215"/>
    <w:rsid w:val="00F203E9"/>
    <w:rsid w:val="00F20BDA"/>
    <w:rsid w:val="00F2150E"/>
    <w:rsid w:val="00F216DC"/>
    <w:rsid w:val="00F21A4C"/>
    <w:rsid w:val="00F21C39"/>
    <w:rsid w:val="00F21D54"/>
    <w:rsid w:val="00F21D8E"/>
    <w:rsid w:val="00F21E53"/>
    <w:rsid w:val="00F2201B"/>
    <w:rsid w:val="00F227EB"/>
    <w:rsid w:val="00F23144"/>
    <w:rsid w:val="00F233C0"/>
    <w:rsid w:val="00F23729"/>
    <w:rsid w:val="00F23861"/>
    <w:rsid w:val="00F23B09"/>
    <w:rsid w:val="00F23B3F"/>
    <w:rsid w:val="00F23B8D"/>
    <w:rsid w:val="00F23C2E"/>
    <w:rsid w:val="00F23E27"/>
    <w:rsid w:val="00F23E7F"/>
    <w:rsid w:val="00F24065"/>
    <w:rsid w:val="00F240D3"/>
    <w:rsid w:val="00F2489A"/>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A7"/>
    <w:rsid w:val="00F37724"/>
    <w:rsid w:val="00F37E8C"/>
    <w:rsid w:val="00F37F3C"/>
    <w:rsid w:val="00F40546"/>
    <w:rsid w:val="00F40967"/>
    <w:rsid w:val="00F40F33"/>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722A"/>
    <w:rsid w:val="00F477C8"/>
    <w:rsid w:val="00F47EA2"/>
    <w:rsid w:val="00F50AA0"/>
    <w:rsid w:val="00F51276"/>
    <w:rsid w:val="00F5137E"/>
    <w:rsid w:val="00F51CD4"/>
    <w:rsid w:val="00F51DD5"/>
    <w:rsid w:val="00F51F24"/>
    <w:rsid w:val="00F52059"/>
    <w:rsid w:val="00F5257A"/>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279"/>
    <w:rsid w:val="00F60A72"/>
    <w:rsid w:val="00F61147"/>
    <w:rsid w:val="00F61411"/>
    <w:rsid w:val="00F61C05"/>
    <w:rsid w:val="00F61EC6"/>
    <w:rsid w:val="00F62204"/>
    <w:rsid w:val="00F62579"/>
    <w:rsid w:val="00F628E8"/>
    <w:rsid w:val="00F62A75"/>
    <w:rsid w:val="00F64763"/>
    <w:rsid w:val="00F64E9E"/>
    <w:rsid w:val="00F66992"/>
    <w:rsid w:val="00F66E0A"/>
    <w:rsid w:val="00F66EA7"/>
    <w:rsid w:val="00F672BB"/>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66"/>
    <w:rsid w:val="00F8292B"/>
    <w:rsid w:val="00F82A05"/>
    <w:rsid w:val="00F83083"/>
    <w:rsid w:val="00F8316E"/>
    <w:rsid w:val="00F843A4"/>
    <w:rsid w:val="00F844BF"/>
    <w:rsid w:val="00F84E0B"/>
    <w:rsid w:val="00F850A0"/>
    <w:rsid w:val="00F857D9"/>
    <w:rsid w:val="00F858F6"/>
    <w:rsid w:val="00F86516"/>
    <w:rsid w:val="00F868A9"/>
    <w:rsid w:val="00F86BCC"/>
    <w:rsid w:val="00F86E46"/>
    <w:rsid w:val="00F87227"/>
    <w:rsid w:val="00F87748"/>
    <w:rsid w:val="00F87874"/>
    <w:rsid w:val="00F9033D"/>
    <w:rsid w:val="00F9091C"/>
    <w:rsid w:val="00F90DFC"/>
    <w:rsid w:val="00F90ED7"/>
    <w:rsid w:val="00F9129C"/>
    <w:rsid w:val="00F9193E"/>
    <w:rsid w:val="00F91C06"/>
    <w:rsid w:val="00F921D6"/>
    <w:rsid w:val="00F928D3"/>
    <w:rsid w:val="00F931FC"/>
    <w:rsid w:val="00F934C7"/>
    <w:rsid w:val="00F9351A"/>
    <w:rsid w:val="00F9358D"/>
    <w:rsid w:val="00F93F5E"/>
    <w:rsid w:val="00F94286"/>
    <w:rsid w:val="00F94662"/>
    <w:rsid w:val="00F947CA"/>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160F"/>
    <w:rsid w:val="00FA1A10"/>
    <w:rsid w:val="00FA1BAC"/>
    <w:rsid w:val="00FA1C7F"/>
    <w:rsid w:val="00FA1EA9"/>
    <w:rsid w:val="00FA2803"/>
    <w:rsid w:val="00FA28BE"/>
    <w:rsid w:val="00FA2DFF"/>
    <w:rsid w:val="00FA2FCD"/>
    <w:rsid w:val="00FA319D"/>
    <w:rsid w:val="00FA320B"/>
    <w:rsid w:val="00FA32B3"/>
    <w:rsid w:val="00FA3352"/>
    <w:rsid w:val="00FA3BAD"/>
    <w:rsid w:val="00FA401E"/>
    <w:rsid w:val="00FA44B8"/>
    <w:rsid w:val="00FA47C8"/>
    <w:rsid w:val="00FA4CBC"/>
    <w:rsid w:val="00FA537E"/>
    <w:rsid w:val="00FA5653"/>
    <w:rsid w:val="00FA56C4"/>
    <w:rsid w:val="00FA588B"/>
    <w:rsid w:val="00FA632A"/>
    <w:rsid w:val="00FA758A"/>
    <w:rsid w:val="00FA797E"/>
    <w:rsid w:val="00FA79C8"/>
    <w:rsid w:val="00FA79FD"/>
    <w:rsid w:val="00FA7E4E"/>
    <w:rsid w:val="00FA7FD8"/>
    <w:rsid w:val="00FB05A4"/>
    <w:rsid w:val="00FB066E"/>
    <w:rsid w:val="00FB0A9A"/>
    <w:rsid w:val="00FB0E0B"/>
    <w:rsid w:val="00FB1D88"/>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78C0"/>
    <w:rsid w:val="00FB7C28"/>
    <w:rsid w:val="00FB7F95"/>
    <w:rsid w:val="00FC0076"/>
    <w:rsid w:val="00FC0633"/>
    <w:rsid w:val="00FC0964"/>
    <w:rsid w:val="00FC11E6"/>
    <w:rsid w:val="00FC174F"/>
    <w:rsid w:val="00FC1A39"/>
    <w:rsid w:val="00FC1B09"/>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D0101"/>
    <w:rsid w:val="00FD0925"/>
    <w:rsid w:val="00FD0D5D"/>
    <w:rsid w:val="00FD15B1"/>
    <w:rsid w:val="00FD167C"/>
    <w:rsid w:val="00FD253C"/>
    <w:rsid w:val="00FD2646"/>
    <w:rsid w:val="00FD2727"/>
    <w:rsid w:val="00FD27B1"/>
    <w:rsid w:val="00FD2D43"/>
    <w:rsid w:val="00FD2DAD"/>
    <w:rsid w:val="00FD2E68"/>
    <w:rsid w:val="00FD32B1"/>
    <w:rsid w:val="00FD374D"/>
    <w:rsid w:val="00FD404B"/>
    <w:rsid w:val="00FD418C"/>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A80"/>
    <w:rsid w:val="00FE5298"/>
    <w:rsid w:val="00FE5752"/>
    <w:rsid w:val="00FE62B6"/>
    <w:rsid w:val="00FE6C70"/>
    <w:rsid w:val="00FE6F47"/>
    <w:rsid w:val="00FE6F9B"/>
    <w:rsid w:val="00FE70E3"/>
    <w:rsid w:val="00FE72B2"/>
    <w:rsid w:val="00FE7BA4"/>
    <w:rsid w:val="00FF0203"/>
    <w:rsid w:val="00FF063A"/>
    <w:rsid w:val="00FF0931"/>
    <w:rsid w:val="00FF0991"/>
    <w:rsid w:val="00FF09FA"/>
    <w:rsid w:val="00FF0BCD"/>
    <w:rsid w:val="00FF0C84"/>
    <w:rsid w:val="00FF1034"/>
    <w:rsid w:val="00FF12D7"/>
    <w:rsid w:val="00FF164C"/>
    <w:rsid w:val="00FF171F"/>
    <w:rsid w:val="00FF2228"/>
    <w:rsid w:val="00FF226E"/>
    <w:rsid w:val="00FF2784"/>
    <w:rsid w:val="00FF284F"/>
    <w:rsid w:val="00FF2A47"/>
    <w:rsid w:val="00FF2D7A"/>
    <w:rsid w:val="00FF2E34"/>
    <w:rsid w:val="00FF2F10"/>
    <w:rsid w:val="00FF3AE5"/>
    <w:rsid w:val="00FF3C5F"/>
    <w:rsid w:val="00FF3CD8"/>
    <w:rsid w:val="00FF3D19"/>
    <w:rsid w:val="00FF50DD"/>
    <w:rsid w:val="00FF5524"/>
    <w:rsid w:val="00FF59DB"/>
    <w:rsid w:val="00FF5B4A"/>
    <w:rsid w:val="00FF5F40"/>
    <w:rsid w:val="00FF5FAE"/>
    <w:rsid w:val="00FF7082"/>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F12E52C-282E-4701-9F12-7094D0B4B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eastAsia="ko-KR"/>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basedOn w:val="a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TALCar">
    <w:name w:val="TAL Car"/>
    <w:qFormat/>
    <w:rsid w:val="00127C79"/>
    <w:rPr>
      <w:rFonts w:ascii="Arial" w:hAnsi="Arial"/>
      <w:sz w:val="18"/>
      <w:lang w:val="en-GB" w:eastAsia="en-US"/>
    </w:rPr>
  </w:style>
  <w:style w:type="character" w:customStyle="1" w:styleId="B1Char1">
    <w:name w:val="B1 Char1"/>
    <w:qFormat/>
    <w:rsid w:val="00B4156A"/>
    <w:rPr>
      <w:rFonts w:ascii="Times New Roman" w:hAnsi="Times New Roman"/>
      <w:lang w:val="en-GB" w:eastAsia="en-US"/>
    </w:rPr>
  </w:style>
  <w:style w:type="character" w:customStyle="1" w:styleId="B3Char2">
    <w:name w:val="B3 Char2"/>
    <w:qFormat/>
    <w:rsid w:val="00B4156A"/>
    <w:rPr>
      <w:rFonts w:ascii="Times New Roman" w:hAnsi="Times New Roman"/>
      <w:lang w:val="en-GB" w:eastAsia="en-US"/>
    </w:rPr>
  </w:style>
  <w:style w:type="paragraph" w:customStyle="1" w:styleId="FP">
    <w:name w:val="FP"/>
    <w:basedOn w:val="a1"/>
    <w:rsid w:val="00EF0CA1"/>
    <w:pPr>
      <w:overflowPunct/>
      <w:autoSpaceDE/>
      <w:autoSpaceDN/>
      <w:adjustRightInd/>
      <w:spacing w:after="0"/>
      <w:textAlignment w:val="auto"/>
    </w:pPr>
    <w:rPr>
      <w:rFonts w:eastAsia="宋体"/>
    </w:rPr>
  </w:style>
  <w:style w:type="paragraph" w:customStyle="1" w:styleId="EW">
    <w:name w:val="EW"/>
    <w:basedOn w:val="EX"/>
    <w:rsid w:val="00EF0CA1"/>
    <w:pPr>
      <w:overflowPunct/>
      <w:autoSpaceDE/>
      <w:autoSpaceDN/>
      <w:adjustRightInd/>
      <w:spacing w:after="0"/>
      <w:textAlignment w:val="auto"/>
    </w:pPr>
    <w:rPr>
      <w:lang w:eastAsia="en-US"/>
    </w:rPr>
  </w:style>
  <w:style w:type="paragraph" w:customStyle="1" w:styleId="NF">
    <w:name w:val="NF"/>
    <w:basedOn w:val="NO"/>
    <w:rsid w:val="00EF0CA1"/>
    <w:pPr>
      <w:keepNext/>
      <w:overflowPunct/>
      <w:autoSpaceDE/>
      <w:autoSpaceDN/>
      <w:adjustRightInd/>
      <w:spacing w:after="0"/>
      <w:textAlignment w:val="auto"/>
    </w:pPr>
    <w:rPr>
      <w:rFonts w:ascii="Arial" w:eastAsia="宋体" w:hAnsi="Arial"/>
      <w:sz w:val="18"/>
    </w:rPr>
  </w:style>
  <w:style w:type="paragraph" w:customStyle="1" w:styleId="B5">
    <w:name w:val="B5"/>
    <w:basedOn w:val="51"/>
    <w:rsid w:val="00EF0CA1"/>
    <w:pPr>
      <w:overflowPunct/>
      <w:autoSpaceDE/>
      <w:autoSpaceDN/>
      <w:adjustRightInd/>
      <w:textAlignment w:val="auto"/>
    </w:pPr>
    <w:rPr>
      <w:rFonts w:eastAsia="宋体"/>
    </w:rPr>
  </w:style>
  <w:style w:type="paragraph" w:customStyle="1" w:styleId="tdoc-header">
    <w:name w:val="tdoc-header"/>
    <w:rsid w:val="00EF0CA1"/>
    <w:rPr>
      <w:rFonts w:ascii="Arial" w:eastAsia="宋体" w:hAnsi="Arial"/>
      <w:noProof/>
      <w:sz w:val="24"/>
      <w:lang w:val="en-GB" w:eastAsia="en-US"/>
    </w:rPr>
  </w:style>
  <w:style w:type="character" w:customStyle="1" w:styleId="TFChar">
    <w:name w:val="TF Char"/>
    <w:link w:val="TF"/>
    <w:rsid w:val="006367F1"/>
    <w:rPr>
      <w:rFonts w:ascii="Arial" w:eastAsia="宋体" w:hAnsi="Arial"/>
      <w:b/>
      <w:lang w:val="en-GB" w:eastAsia="en-US"/>
    </w:rPr>
  </w:style>
  <w:style w:type="paragraph" w:customStyle="1" w:styleId="EmailDiscussion">
    <w:name w:val="EmailDiscussion"/>
    <w:basedOn w:val="a1"/>
    <w:next w:val="Doc-text2"/>
    <w:link w:val="EmailDiscussionChar"/>
    <w:qFormat/>
    <w:rsid w:val="002E630D"/>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630D"/>
    <w:rPr>
      <w:rFonts w:ascii="Arial" w:hAnsi="Arial"/>
      <w:b/>
      <w:szCs w:val="24"/>
      <w:lang w:val="en-GB" w:eastAsia="en-GB"/>
    </w:rPr>
  </w:style>
  <w:style w:type="paragraph" w:customStyle="1" w:styleId="EmailDiscussion2">
    <w:name w:val="EmailDiscussion2"/>
    <w:basedOn w:val="Doc-text2"/>
    <w:qFormat/>
    <w:rsid w:val="002E630D"/>
    <w:rPr>
      <w:lang w:val="en-GB" w:eastAsia="en-GB"/>
    </w:rPr>
  </w:style>
  <w:style w:type="paragraph" w:styleId="afe">
    <w:name w:val="Title"/>
    <w:basedOn w:val="a1"/>
    <w:next w:val="a1"/>
    <w:link w:val="Char5"/>
    <w:qFormat/>
    <w:rsid w:val="003B4823"/>
    <w:pPr>
      <w:spacing w:before="240" w:after="60"/>
      <w:jc w:val="center"/>
      <w:outlineLvl w:val="0"/>
    </w:pPr>
    <w:rPr>
      <w:rFonts w:ascii="Calibri Light" w:eastAsia="宋体" w:hAnsi="Calibri Light"/>
      <w:b/>
      <w:bCs/>
      <w:kern w:val="28"/>
      <w:sz w:val="32"/>
      <w:szCs w:val="32"/>
    </w:rPr>
  </w:style>
  <w:style w:type="character" w:customStyle="1" w:styleId="Char5">
    <w:name w:val="标题 Char"/>
    <w:link w:val="afe"/>
    <w:rsid w:val="003B4823"/>
    <w:rPr>
      <w:rFonts w:ascii="Calibri Light" w:eastAsia="宋体" w:hAnsi="Calibri Light" w:cs="Times New Roman"/>
      <w:b/>
      <w:bCs/>
      <w:kern w:val="28"/>
      <w:sz w:val="32"/>
      <w:szCs w:val="32"/>
      <w:lang w:val="en-GB" w:eastAsia="en-US"/>
    </w:rPr>
  </w:style>
  <w:style w:type="paragraph" w:customStyle="1" w:styleId="Agreement">
    <w:name w:val="Agreement"/>
    <w:basedOn w:val="a1"/>
    <w:next w:val="Doc-text2"/>
    <w:qFormat/>
    <w:rsid w:val="00D553C8"/>
    <w:pPr>
      <w:numPr>
        <w:numId w:val="26"/>
      </w:numPr>
      <w:overflowPunct/>
      <w:autoSpaceDE/>
      <w:autoSpaceDN/>
      <w:adjustRightInd/>
      <w:spacing w:before="60" w:after="0"/>
      <w:textAlignment w:val="auto"/>
    </w:pPr>
    <w:rPr>
      <w:rFonts w:ascii="Arial" w:hAnsi="Arial"/>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5823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35925274">
      <w:bodyDiv w:val="1"/>
      <w:marLeft w:val="0"/>
      <w:marRight w:val="0"/>
      <w:marTop w:val="0"/>
      <w:marBottom w:val="0"/>
      <w:divBdr>
        <w:top w:val="none" w:sz="0" w:space="0" w:color="auto"/>
        <w:left w:val="none" w:sz="0" w:space="0" w:color="auto"/>
        <w:bottom w:val="none" w:sz="0" w:space="0" w:color="auto"/>
        <w:right w:val="none" w:sz="0" w:space="0" w:color="auto"/>
      </w:divBdr>
    </w:div>
    <w:div w:id="852570853">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2834969">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53673769">
      <w:bodyDiv w:val="1"/>
      <w:marLeft w:val="0"/>
      <w:marRight w:val="0"/>
      <w:marTop w:val="0"/>
      <w:marBottom w:val="0"/>
      <w:divBdr>
        <w:top w:val="none" w:sz="0" w:space="0" w:color="auto"/>
        <w:left w:val="none" w:sz="0" w:space="0" w:color="auto"/>
        <w:bottom w:val="none" w:sz="0" w:space="0" w:color="auto"/>
        <w:right w:val="none" w:sz="0" w:space="0" w:color="auto"/>
      </w:divBdr>
    </w:div>
    <w:div w:id="1591232262">
      <w:bodyDiv w:val="1"/>
      <w:marLeft w:val="0"/>
      <w:marRight w:val="0"/>
      <w:marTop w:val="0"/>
      <w:marBottom w:val="0"/>
      <w:divBdr>
        <w:top w:val="none" w:sz="0" w:space="0" w:color="auto"/>
        <w:left w:val="none" w:sz="0" w:space="0" w:color="auto"/>
        <w:bottom w:val="none" w:sz="0" w:space="0" w:color="auto"/>
        <w:right w:val="none" w:sz="0" w:space="0" w:color="auto"/>
      </w:divBdr>
    </w:div>
    <w:div w:id="171692755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2.xml><?xml version="1.0" encoding="utf-8"?>
<ds:datastoreItem xmlns:ds="http://schemas.openxmlformats.org/officeDocument/2006/customXml" ds:itemID="{01A94BF2-612E-418E-A568-BC764DD5D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DE2EBA-06FD-4766-AFB3-1890BD719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91CFB-F260-41D5-B3E2-2123664A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11</Pages>
  <Words>5062</Words>
  <Characters>28859</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RAN4 RF Contribution</vt:lpstr>
      <vt:lpstr>RAN4 RF Contribution</vt:lpstr>
      <vt:lpstr>RAN4 RF Contribution</vt:lpstr>
    </vt:vector>
  </TitlesOfParts>
  <Company>Huawei Technologies Co.,Ltd.</Company>
  <LinksUpToDate>false</LinksUpToDate>
  <CharactersWithSpaces>33854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Zhaoyang</cp:lastModifiedBy>
  <cp:revision>2</cp:revision>
  <cp:lastPrinted>2010-01-06T07:23:00Z</cp:lastPrinted>
  <dcterms:created xsi:type="dcterms:W3CDTF">2020-04-10T01:10:00Z</dcterms:created>
  <dcterms:modified xsi:type="dcterms:W3CDTF">2020-04-10T01:10:00Z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(3)SdizIJGecZ93u3tCMfBi858PNy6CXmtluJEVtLRJkzCEUDOlkfxmEboHRCkmdKLw4OU6QxtY
gm02XIzvGDlaBaW/D3IFeEv8ajsldgSDWMrXfEXQgwPlHmp4GScEgDAyZdWfGd++JBK5jsUY
cz8I2G16qIMZcgsxZ8Ts2LUMcOSkwOvGkC5SrZdNJ4+9EjLBnkhtenBLo9JeC4WBjDhYXoAD
Q2lDtBQMhxtG3Pl7om</vt:lpwstr>
  </property>
  <property fmtid="{D5CDD505-2E9C-101B-9397-08002B2CF9AE}" pid="11" name="_2015_ms_pID_7253431">
    <vt:lpwstr>Z1ma4NA+RiQWACpomzTNipH5g0ijdKQsKYpMRHjOT2OIoqBQp7kIiq
v9PjBbSOqJ9IkHE1Q/ZoVNBMxZYjVNlnhGeRVzO812ChaplWIQGn/Md33PNWQTvdu5Qy8KcD
ydQ1pCSc2Ht9x/jlADlFrOgwjY81eWQLfAp7Bvaeizfll9ahichcriDcuVpMCDB+/Ss7xsHf
GUT3XCHiiA6JTFcUmUbVY0Zdi/O9mOMwYoOA</vt:lpwstr>
  </property>
  <property fmtid="{D5CDD505-2E9C-101B-9397-08002B2CF9AE}" pid="12" name="_2015_ms_pID_7253432">
    <vt:lpwstr>6fhISyNcprJiJSHXggPmwzZOqy6eHZ1I3BLs
flk14Bjct/lmDLkgdd0Ska01GKjngy0yqUhCw74MzwAqrEMfLDI=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0x0101004257954231A76C44B0D04C9AEE4292A8</vt:lpwstr>
  </property>
  <property fmtid="{D5CDD505-2E9C-101B-9397-08002B2CF9AE}" pid="17" name="_NewReviewCycle">
    <vt:lpwstr/>
  </property>
  <property fmtid="{D5CDD505-2E9C-101B-9397-08002B2CF9AE}" pid="18" name="NSCPROP_SA">
    <vt:lpwstr>D:\3GPP\Meetings\TSGR2_108 Reno_US\Email discussion\[107bis#47][NR TEI16] Signalling design Overheating reporting in (NG)EN-DC (Huawei)\Draft_R2-191xxxx Summary of email discussion 107bis#47NRTEI16_Apple_Ericsson_Qcom_ZTE_CATT_Nokia_MTK_SPRD.doc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1584677114</vt:lpwstr>
  </property>
</Properties>
</file>